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61BE" w:rsidRPr="00455B42" w:rsidRDefault="00E661BE" w:rsidP="00455B42">
      <w:pPr>
        <w:spacing w:line="360" w:lineRule="auto"/>
      </w:pPr>
      <w:r w:rsidRPr="00455B42">
        <w:rPr>
          <w:rFonts w:hint="eastAsia"/>
          <w:b/>
        </w:rPr>
        <w:t>Table S1.</w:t>
      </w:r>
      <w:r w:rsidRPr="00455B42">
        <w:rPr>
          <w:rFonts w:hint="eastAsia"/>
        </w:rPr>
        <w:t xml:space="preserve"> </w:t>
      </w:r>
      <w:r w:rsidRPr="00455B42">
        <w:rPr>
          <w:rFonts w:asciiTheme="majorBidi" w:hAnsiTheme="majorBidi" w:cstheme="majorBidi"/>
        </w:rPr>
        <w:t>Number of sequences, total OTUs</w:t>
      </w:r>
      <w:r w:rsidRPr="00455B42">
        <w:rPr>
          <w:rFonts w:asciiTheme="majorBidi" w:hAnsiTheme="majorBidi" w:cstheme="majorBidi" w:hint="eastAsia"/>
        </w:rPr>
        <w:t xml:space="preserve"> in bacteria and fungi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72"/>
        <w:gridCol w:w="1418"/>
        <w:gridCol w:w="1535"/>
        <w:gridCol w:w="1419"/>
        <w:gridCol w:w="1419"/>
        <w:gridCol w:w="1535"/>
        <w:gridCol w:w="1419"/>
        <w:gridCol w:w="1419"/>
        <w:gridCol w:w="1419"/>
        <w:gridCol w:w="1419"/>
      </w:tblGrid>
      <w:tr w:rsidR="00E661BE" w:rsidRPr="00455B42" w:rsidTr="00455B42">
        <w:trPr>
          <w:trHeight w:val="288"/>
          <w:jc w:val="center"/>
        </w:trPr>
        <w:tc>
          <w:tcPr>
            <w:tcW w:w="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b/>
                <w:color w:val="000000"/>
                <w:kern w:val="0"/>
              </w:rPr>
            </w:pP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b/>
                <w:color w:val="000000"/>
                <w:kern w:val="0"/>
              </w:rPr>
            </w:pPr>
            <w:proofErr w:type="gramStart"/>
            <w:r w:rsidRPr="00455B42">
              <w:rPr>
                <w:b/>
                <w:color w:val="000000"/>
                <w:kern w:val="0"/>
              </w:rPr>
              <w:t>Lon(</w:t>
            </w:r>
            <w:proofErr w:type="gramEnd"/>
            <w:r w:rsidRPr="00455B42">
              <w:rPr>
                <w:b/>
                <w:color w:val="000000"/>
                <w:kern w:val="0"/>
              </w:rPr>
              <w:t>10</w:t>
            </w:r>
            <w:r w:rsidRPr="00455B42">
              <w:rPr>
                <w:b/>
                <w:color w:val="000000"/>
                <w:kern w:val="0"/>
                <w:vertAlign w:val="superscript"/>
              </w:rPr>
              <w:t>3</w:t>
            </w:r>
            <w:r w:rsidRPr="00455B42">
              <w:rPr>
                <w:b/>
                <w:color w:val="000000"/>
                <w:kern w:val="0"/>
              </w:rPr>
              <w:t>)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b/>
                <w:color w:val="000000"/>
                <w:kern w:val="0"/>
              </w:rPr>
            </w:pPr>
            <w:proofErr w:type="gramStart"/>
            <w:r w:rsidRPr="00455B42">
              <w:rPr>
                <w:b/>
                <w:color w:val="000000"/>
                <w:kern w:val="0"/>
              </w:rPr>
              <w:t>Zin(</w:t>
            </w:r>
            <w:proofErr w:type="gramEnd"/>
            <w:r w:rsidRPr="00455B42">
              <w:rPr>
                <w:b/>
                <w:color w:val="000000"/>
                <w:kern w:val="0"/>
              </w:rPr>
              <w:t>10</w:t>
            </w:r>
            <w:r w:rsidRPr="00455B42">
              <w:rPr>
                <w:b/>
                <w:color w:val="000000"/>
                <w:kern w:val="0"/>
                <w:vertAlign w:val="superscript"/>
              </w:rPr>
              <w:t>3</w:t>
            </w:r>
            <w:r w:rsidRPr="00455B42">
              <w:rPr>
                <w:b/>
                <w:color w:val="000000"/>
                <w:kern w:val="0"/>
              </w:rPr>
              <w:t>)</w:t>
            </w: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b/>
                <w:color w:val="000000"/>
                <w:kern w:val="0"/>
              </w:rPr>
            </w:pPr>
            <w:proofErr w:type="gramStart"/>
            <w:r w:rsidRPr="00455B42">
              <w:rPr>
                <w:b/>
                <w:color w:val="000000"/>
                <w:kern w:val="0"/>
              </w:rPr>
              <w:t>Cab(</w:t>
            </w:r>
            <w:proofErr w:type="gramEnd"/>
            <w:r w:rsidRPr="00455B42">
              <w:rPr>
                <w:b/>
                <w:color w:val="000000"/>
                <w:kern w:val="0"/>
              </w:rPr>
              <w:t>10</w:t>
            </w:r>
            <w:r w:rsidRPr="00455B42">
              <w:rPr>
                <w:b/>
                <w:color w:val="000000"/>
                <w:kern w:val="0"/>
                <w:vertAlign w:val="superscript"/>
              </w:rPr>
              <w:t>3</w:t>
            </w:r>
            <w:r w:rsidRPr="00455B42">
              <w:rPr>
                <w:b/>
                <w:color w:val="000000"/>
                <w:kern w:val="0"/>
              </w:rPr>
              <w:t>)</w:t>
            </w: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b/>
                <w:color w:val="000000"/>
                <w:kern w:val="0"/>
              </w:rPr>
            </w:pPr>
            <w:proofErr w:type="gramStart"/>
            <w:r w:rsidRPr="00455B42">
              <w:rPr>
                <w:b/>
                <w:color w:val="000000"/>
                <w:kern w:val="0"/>
              </w:rPr>
              <w:t>Cha(</w:t>
            </w:r>
            <w:proofErr w:type="gramEnd"/>
            <w:r w:rsidRPr="00455B42">
              <w:rPr>
                <w:b/>
                <w:color w:val="000000"/>
                <w:kern w:val="0"/>
              </w:rPr>
              <w:t>10</w:t>
            </w:r>
            <w:r w:rsidRPr="00455B42">
              <w:rPr>
                <w:b/>
                <w:color w:val="000000"/>
                <w:kern w:val="0"/>
                <w:vertAlign w:val="superscript"/>
              </w:rPr>
              <w:t>3</w:t>
            </w:r>
            <w:r w:rsidRPr="00455B42">
              <w:rPr>
                <w:b/>
                <w:color w:val="000000"/>
                <w:kern w:val="0"/>
              </w:rPr>
              <w:t>)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b/>
                <w:color w:val="000000"/>
                <w:kern w:val="0"/>
              </w:rPr>
            </w:pPr>
            <w:proofErr w:type="spellStart"/>
            <w:proofErr w:type="gramStart"/>
            <w:r w:rsidRPr="00455B42">
              <w:rPr>
                <w:b/>
                <w:color w:val="000000"/>
                <w:kern w:val="0"/>
              </w:rPr>
              <w:t>Syr</w:t>
            </w:r>
            <w:proofErr w:type="spellEnd"/>
            <w:r w:rsidRPr="00455B42">
              <w:rPr>
                <w:b/>
                <w:color w:val="000000"/>
                <w:kern w:val="0"/>
              </w:rPr>
              <w:t>(</w:t>
            </w:r>
            <w:proofErr w:type="gramEnd"/>
            <w:r w:rsidRPr="00455B42">
              <w:rPr>
                <w:b/>
                <w:color w:val="000000"/>
                <w:kern w:val="0"/>
              </w:rPr>
              <w:t>10</w:t>
            </w:r>
            <w:r w:rsidRPr="00455B42">
              <w:rPr>
                <w:b/>
                <w:color w:val="000000"/>
                <w:kern w:val="0"/>
                <w:vertAlign w:val="superscript"/>
              </w:rPr>
              <w:t>3</w:t>
            </w:r>
            <w:r w:rsidRPr="00455B42">
              <w:rPr>
                <w:b/>
                <w:color w:val="000000"/>
                <w:kern w:val="0"/>
              </w:rPr>
              <w:t>)</w:t>
            </w: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b/>
                <w:color w:val="000000"/>
                <w:kern w:val="0"/>
              </w:rPr>
            </w:pPr>
            <w:proofErr w:type="gramStart"/>
            <w:r w:rsidRPr="00455B42">
              <w:rPr>
                <w:b/>
                <w:color w:val="000000"/>
                <w:kern w:val="0"/>
              </w:rPr>
              <w:t>Mer(</w:t>
            </w:r>
            <w:proofErr w:type="gramEnd"/>
            <w:r w:rsidRPr="00455B42">
              <w:rPr>
                <w:b/>
                <w:color w:val="000000"/>
                <w:kern w:val="0"/>
              </w:rPr>
              <w:t>10</w:t>
            </w:r>
            <w:r w:rsidRPr="00455B42">
              <w:rPr>
                <w:b/>
                <w:color w:val="000000"/>
                <w:kern w:val="0"/>
                <w:vertAlign w:val="superscript"/>
              </w:rPr>
              <w:t>3</w:t>
            </w:r>
            <w:r w:rsidRPr="00455B42">
              <w:rPr>
                <w:b/>
                <w:color w:val="000000"/>
                <w:kern w:val="0"/>
              </w:rPr>
              <w:t>)</w:t>
            </w: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b/>
                <w:color w:val="000000"/>
                <w:kern w:val="0"/>
              </w:rPr>
            </w:pPr>
            <w:proofErr w:type="gramStart"/>
            <w:r w:rsidRPr="00455B42">
              <w:rPr>
                <w:b/>
                <w:color w:val="000000"/>
                <w:kern w:val="0"/>
              </w:rPr>
              <w:t>Gem(</w:t>
            </w:r>
            <w:proofErr w:type="gramEnd"/>
            <w:r w:rsidRPr="00455B42">
              <w:rPr>
                <w:b/>
                <w:color w:val="000000"/>
                <w:kern w:val="0"/>
              </w:rPr>
              <w:t>10</w:t>
            </w:r>
            <w:r w:rsidRPr="00455B42">
              <w:rPr>
                <w:b/>
                <w:color w:val="000000"/>
                <w:kern w:val="0"/>
                <w:vertAlign w:val="superscript"/>
              </w:rPr>
              <w:t>3</w:t>
            </w:r>
            <w:r w:rsidRPr="00455B42">
              <w:rPr>
                <w:b/>
                <w:color w:val="000000"/>
                <w:kern w:val="0"/>
              </w:rPr>
              <w:t>)</w:t>
            </w: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b/>
                <w:color w:val="000000"/>
                <w:kern w:val="0"/>
              </w:rPr>
            </w:pPr>
            <w:proofErr w:type="spellStart"/>
            <w:proofErr w:type="gramStart"/>
            <w:r w:rsidRPr="00455B42">
              <w:rPr>
                <w:b/>
                <w:color w:val="000000"/>
                <w:kern w:val="0"/>
              </w:rPr>
              <w:t>Rie</w:t>
            </w:r>
            <w:proofErr w:type="spellEnd"/>
            <w:r w:rsidRPr="00455B42">
              <w:rPr>
                <w:b/>
                <w:color w:val="000000"/>
                <w:kern w:val="0"/>
              </w:rPr>
              <w:t>(</w:t>
            </w:r>
            <w:proofErr w:type="gramEnd"/>
            <w:r w:rsidRPr="00455B42">
              <w:rPr>
                <w:b/>
                <w:color w:val="000000"/>
                <w:kern w:val="0"/>
              </w:rPr>
              <w:t>10</w:t>
            </w:r>
            <w:r w:rsidRPr="00455B42">
              <w:rPr>
                <w:b/>
                <w:color w:val="000000"/>
                <w:kern w:val="0"/>
                <w:vertAlign w:val="superscript"/>
              </w:rPr>
              <w:t>3</w:t>
            </w:r>
            <w:r w:rsidRPr="00455B42">
              <w:rPr>
                <w:b/>
                <w:color w:val="000000"/>
                <w:kern w:val="0"/>
              </w:rPr>
              <w:t>)</w:t>
            </w: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b/>
                <w:color w:val="000000"/>
                <w:kern w:val="0"/>
              </w:rPr>
            </w:pPr>
            <w:proofErr w:type="gramStart"/>
            <w:r w:rsidRPr="00455B42">
              <w:rPr>
                <w:b/>
                <w:color w:val="000000"/>
                <w:kern w:val="0"/>
              </w:rPr>
              <w:t>Pin(</w:t>
            </w:r>
            <w:proofErr w:type="gramEnd"/>
            <w:r w:rsidRPr="00455B42">
              <w:rPr>
                <w:b/>
                <w:color w:val="000000"/>
                <w:kern w:val="0"/>
              </w:rPr>
              <w:t>10</w:t>
            </w:r>
            <w:r w:rsidRPr="00455B42">
              <w:rPr>
                <w:b/>
                <w:color w:val="000000"/>
                <w:kern w:val="0"/>
                <w:vertAlign w:val="superscript"/>
              </w:rPr>
              <w:t>3</w:t>
            </w:r>
            <w:r w:rsidRPr="00455B42">
              <w:rPr>
                <w:b/>
                <w:color w:val="000000"/>
                <w:kern w:val="0"/>
              </w:rPr>
              <w:t>)</w:t>
            </w:r>
          </w:p>
        </w:tc>
      </w:tr>
      <w:tr w:rsidR="00E661BE" w:rsidRPr="00455B42" w:rsidTr="00455B42">
        <w:trPr>
          <w:trHeight w:val="288"/>
          <w:jc w:val="center"/>
        </w:trPr>
        <w:tc>
          <w:tcPr>
            <w:tcW w:w="8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b/>
                <w:color w:val="000000"/>
                <w:kern w:val="0"/>
              </w:rPr>
            </w:pPr>
            <w:r w:rsidRPr="00455B42">
              <w:rPr>
                <w:b/>
                <w:color w:val="000000"/>
                <w:kern w:val="0"/>
              </w:rPr>
              <w:t>Sequence</w:t>
            </w:r>
          </w:p>
        </w:tc>
        <w:tc>
          <w:tcPr>
            <w:tcW w:w="9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1BE" w:rsidRPr="00455B42" w:rsidRDefault="00811B0A" w:rsidP="00455B42">
            <w:pPr>
              <w:widowControl/>
              <w:spacing w:line="360" w:lineRule="auto"/>
              <w:jc w:val="center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--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52.27±20.87</w:t>
            </w:r>
          </w:p>
        </w:tc>
        <w:tc>
          <w:tcPr>
            <w:tcW w:w="9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52.98±20.45</w:t>
            </w:r>
          </w:p>
        </w:tc>
        <w:tc>
          <w:tcPr>
            <w:tcW w:w="9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59.34±15.85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77.50±38.31</w:t>
            </w:r>
          </w:p>
        </w:tc>
        <w:tc>
          <w:tcPr>
            <w:tcW w:w="9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47.19±9.34</w:t>
            </w:r>
          </w:p>
        </w:tc>
        <w:tc>
          <w:tcPr>
            <w:tcW w:w="9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44.10±21.70</w:t>
            </w:r>
          </w:p>
        </w:tc>
        <w:tc>
          <w:tcPr>
            <w:tcW w:w="9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47.50±8.75</w:t>
            </w:r>
          </w:p>
        </w:tc>
        <w:tc>
          <w:tcPr>
            <w:tcW w:w="9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64.99±11.06</w:t>
            </w:r>
          </w:p>
        </w:tc>
      </w:tr>
      <w:tr w:rsidR="00E661BE" w:rsidRPr="00455B42" w:rsidTr="00455B42">
        <w:trPr>
          <w:trHeight w:val="288"/>
          <w:jc w:val="center"/>
        </w:trPr>
        <w:tc>
          <w:tcPr>
            <w:tcW w:w="880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b/>
                <w:color w:val="000000"/>
                <w:kern w:val="0"/>
              </w:rPr>
            </w:pPr>
            <w:r w:rsidRPr="00455B42">
              <w:rPr>
                <w:b/>
                <w:color w:val="000000"/>
                <w:kern w:val="0"/>
              </w:rPr>
              <w:t>OTUs</w:t>
            </w:r>
          </w:p>
        </w:tc>
        <w:tc>
          <w:tcPr>
            <w:tcW w:w="903" w:type="dxa"/>
            <w:shd w:val="clear" w:color="auto" w:fill="auto"/>
            <w:noWrap/>
            <w:vAlign w:val="bottom"/>
            <w:hideMark/>
          </w:tcPr>
          <w:p w:rsidR="00E661BE" w:rsidRPr="00455B42" w:rsidRDefault="00811B0A" w:rsidP="00455B42">
            <w:pPr>
              <w:widowControl/>
              <w:spacing w:line="360" w:lineRule="auto"/>
              <w:jc w:val="center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--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3.89±0.95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3.97±0.74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4.19±0.59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4.45±0.71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3.72±0.36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3.48±0.82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3.84±0.39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4.49±0.43</w:t>
            </w:r>
          </w:p>
        </w:tc>
      </w:tr>
      <w:tr w:rsidR="00E661BE" w:rsidRPr="00455B42" w:rsidTr="00455B42">
        <w:trPr>
          <w:trHeight w:val="288"/>
          <w:jc w:val="center"/>
        </w:trPr>
        <w:tc>
          <w:tcPr>
            <w:tcW w:w="880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b/>
                <w:color w:val="000000"/>
                <w:kern w:val="0"/>
              </w:rPr>
            </w:pPr>
            <w:r w:rsidRPr="00455B42">
              <w:rPr>
                <w:b/>
                <w:color w:val="000000"/>
                <w:kern w:val="0"/>
              </w:rPr>
              <w:t>Sequence</w:t>
            </w:r>
          </w:p>
        </w:tc>
        <w:tc>
          <w:tcPr>
            <w:tcW w:w="903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75.62±27.91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97.78±118.78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53.56±26.06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96.38±25.58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100.07±25.74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71.88±27.44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77.82±31.79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68.73±48.55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79.70±24.48</w:t>
            </w:r>
          </w:p>
        </w:tc>
      </w:tr>
      <w:tr w:rsidR="00E661BE" w:rsidRPr="00455B42" w:rsidTr="00455B42">
        <w:trPr>
          <w:trHeight w:val="288"/>
          <w:jc w:val="center"/>
        </w:trPr>
        <w:tc>
          <w:tcPr>
            <w:tcW w:w="880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b/>
                <w:color w:val="000000"/>
                <w:kern w:val="0"/>
              </w:rPr>
            </w:pPr>
            <w:r w:rsidRPr="00455B42">
              <w:rPr>
                <w:b/>
                <w:color w:val="000000"/>
                <w:kern w:val="0"/>
              </w:rPr>
              <w:t>OTUs</w:t>
            </w:r>
          </w:p>
        </w:tc>
        <w:tc>
          <w:tcPr>
            <w:tcW w:w="903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0.89±0.22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1.09±0.20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1.00±0.26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1.31±0.13</w:t>
            </w:r>
          </w:p>
        </w:tc>
        <w:tc>
          <w:tcPr>
            <w:tcW w:w="972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1.29±0.12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1.08±0.27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1.24±0.25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1.07±0.37</w:t>
            </w:r>
          </w:p>
        </w:tc>
        <w:tc>
          <w:tcPr>
            <w:tcW w:w="904" w:type="dxa"/>
            <w:shd w:val="clear" w:color="auto" w:fill="auto"/>
            <w:noWrap/>
            <w:vAlign w:val="bottom"/>
            <w:hideMark/>
          </w:tcPr>
          <w:p w:rsidR="00E661BE" w:rsidRPr="00455B42" w:rsidRDefault="00E661BE" w:rsidP="00455B42">
            <w:pPr>
              <w:widowControl/>
              <w:spacing w:line="360" w:lineRule="auto"/>
              <w:jc w:val="left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1.17±0.18</w:t>
            </w:r>
          </w:p>
        </w:tc>
      </w:tr>
    </w:tbl>
    <w:p w:rsidR="00455B42" w:rsidRDefault="00455B42" w:rsidP="00455B42">
      <w:pPr>
        <w:spacing w:line="360" w:lineRule="auto"/>
        <w:rPr>
          <w:b/>
        </w:rPr>
      </w:pPr>
    </w:p>
    <w:p w:rsidR="00455B42" w:rsidRDefault="00455B42" w:rsidP="00455B42">
      <w:pPr>
        <w:spacing w:line="360" w:lineRule="auto"/>
        <w:rPr>
          <w:b/>
        </w:rPr>
      </w:pPr>
    </w:p>
    <w:p w:rsidR="00455B42" w:rsidRPr="00455B42" w:rsidRDefault="00455B42" w:rsidP="00455B42">
      <w:pPr>
        <w:spacing w:line="360" w:lineRule="auto"/>
        <w:rPr>
          <w:rFonts w:hint="eastAsia"/>
          <w:b/>
        </w:rPr>
      </w:pPr>
    </w:p>
    <w:p w:rsidR="003E1907" w:rsidRPr="00455B42" w:rsidRDefault="003E1907" w:rsidP="00455B42">
      <w:pPr>
        <w:spacing w:line="360" w:lineRule="auto"/>
        <w:rPr>
          <w:b/>
        </w:rPr>
      </w:pPr>
      <w:r w:rsidRPr="00455B42">
        <w:rPr>
          <w:rFonts w:hint="eastAsia"/>
          <w:b/>
        </w:rPr>
        <w:t xml:space="preserve">Table S2. </w:t>
      </w:r>
      <w:r w:rsidR="00811B0A" w:rsidRPr="00455B42">
        <w:t>Indices of co-networks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1"/>
        <w:gridCol w:w="1286"/>
        <w:gridCol w:w="1276"/>
        <w:gridCol w:w="2126"/>
        <w:gridCol w:w="4394"/>
        <w:gridCol w:w="1559"/>
        <w:gridCol w:w="1592"/>
      </w:tblGrid>
      <w:tr w:rsidR="003E1907" w:rsidRPr="00455B42" w:rsidTr="00455B42">
        <w:trPr>
          <w:trHeight w:val="420"/>
        </w:trPr>
        <w:tc>
          <w:tcPr>
            <w:tcW w:w="1941" w:type="dxa"/>
            <w:tcBorders>
              <w:top w:val="single" w:sz="12" w:space="0" w:color="auto"/>
              <w:bottom w:val="single" w:sz="4" w:space="0" w:color="auto"/>
            </w:tcBorders>
          </w:tcPr>
          <w:p w:rsidR="003E1907" w:rsidRPr="00455B42" w:rsidRDefault="003E1907" w:rsidP="00455B42">
            <w:pPr>
              <w:spacing w:line="360" w:lineRule="auto"/>
              <w:rPr>
                <w:b/>
                <w:sz w:val="21"/>
              </w:rPr>
            </w:pPr>
          </w:p>
        </w:tc>
        <w:tc>
          <w:tcPr>
            <w:tcW w:w="1286" w:type="dxa"/>
            <w:tcBorders>
              <w:top w:val="single" w:sz="12" w:space="0" w:color="auto"/>
              <w:bottom w:val="single" w:sz="4" w:space="0" w:color="auto"/>
            </w:tcBorders>
          </w:tcPr>
          <w:p w:rsidR="003E1907" w:rsidRPr="00455B42" w:rsidRDefault="003E1907" w:rsidP="00455B42">
            <w:pPr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Nodes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</w:tcPr>
          <w:p w:rsidR="003E1907" w:rsidRPr="00455B42" w:rsidRDefault="003E1907" w:rsidP="00455B42">
            <w:pPr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Edges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</w:tcPr>
          <w:p w:rsidR="003E1907" w:rsidRPr="00455B42" w:rsidRDefault="003E1907" w:rsidP="00455B42">
            <w:pPr>
              <w:spacing w:line="360" w:lineRule="auto"/>
              <w:jc w:val="center"/>
              <w:rPr>
                <w:b/>
                <w:sz w:val="21"/>
              </w:rPr>
            </w:pPr>
            <w:proofErr w:type="spellStart"/>
            <w:r w:rsidRPr="00455B42">
              <w:rPr>
                <w:rFonts w:hint="eastAsia"/>
                <w:b/>
                <w:sz w:val="21"/>
              </w:rPr>
              <w:t>Disgree</w:t>
            </w:r>
            <w:proofErr w:type="spellEnd"/>
            <w:r w:rsidRPr="00455B42">
              <w:rPr>
                <w:rFonts w:hint="eastAsia"/>
                <w:b/>
                <w:sz w:val="21"/>
              </w:rPr>
              <w:t xml:space="preserve"> distribution</w:t>
            </w:r>
          </w:p>
        </w:tc>
        <w:tc>
          <w:tcPr>
            <w:tcW w:w="4394" w:type="dxa"/>
            <w:tcBorders>
              <w:top w:val="single" w:sz="12" w:space="0" w:color="auto"/>
              <w:bottom w:val="single" w:sz="4" w:space="0" w:color="auto"/>
            </w:tcBorders>
          </w:tcPr>
          <w:p w:rsidR="003E1907" w:rsidRPr="00455B42" w:rsidRDefault="003E1907" w:rsidP="00455B42">
            <w:pPr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Betweenness Centrality</w:t>
            </w:r>
            <w:r w:rsidR="00455B42" w:rsidRPr="00455B42">
              <w:rPr>
                <w:b/>
                <w:sz w:val="21"/>
              </w:rPr>
              <w:t xml:space="preserve"> </w:t>
            </w:r>
            <w:r w:rsidRPr="00455B42">
              <w:rPr>
                <w:rFonts w:hint="eastAsia"/>
                <w:b/>
                <w:sz w:val="21"/>
              </w:rPr>
              <w:t>Distribution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</w:tcPr>
          <w:p w:rsidR="003E1907" w:rsidRPr="00455B42" w:rsidRDefault="003E1907" w:rsidP="00455B42">
            <w:pPr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Density</w:t>
            </w:r>
          </w:p>
        </w:tc>
        <w:tc>
          <w:tcPr>
            <w:tcW w:w="1592" w:type="dxa"/>
            <w:tcBorders>
              <w:top w:val="single" w:sz="12" w:space="0" w:color="auto"/>
              <w:bottom w:val="single" w:sz="4" w:space="0" w:color="auto"/>
            </w:tcBorders>
          </w:tcPr>
          <w:p w:rsidR="003E1907" w:rsidRPr="00455B42" w:rsidRDefault="003E1907" w:rsidP="00455B42">
            <w:pPr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Modularity</w:t>
            </w:r>
          </w:p>
        </w:tc>
      </w:tr>
      <w:tr w:rsidR="003E1907" w:rsidRPr="00455B42" w:rsidTr="00455B42">
        <w:trPr>
          <w:trHeight w:val="328"/>
        </w:trPr>
        <w:tc>
          <w:tcPr>
            <w:tcW w:w="1941" w:type="dxa"/>
            <w:tcBorders>
              <w:top w:val="single" w:sz="4" w:space="0" w:color="auto"/>
            </w:tcBorders>
          </w:tcPr>
          <w:p w:rsidR="003E1907" w:rsidRPr="00455B42" w:rsidRDefault="003E1907" w:rsidP="00455B42">
            <w:pPr>
              <w:spacing w:line="360" w:lineRule="auto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Bacteria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</w:tcPr>
          <w:p w:rsidR="003E1907" w:rsidRPr="00455B42" w:rsidRDefault="003E1907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rFonts w:hint="eastAsia"/>
                <w:sz w:val="21"/>
              </w:rPr>
              <w:t>1384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E1907" w:rsidRPr="00455B42" w:rsidRDefault="003E1907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rFonts w:hint="eastAsia"/>
                <w:sz w:val="21"/>
              </w:rPr>
              <w:t>6973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3E1907" w:rsidRPr="00455B42" w:rsidRDefault="003E1907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rFonts w:hint="eastAsia"/>
                <w:sz w:val="21"/>
              </w:rPr>
              <w:t>10.077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:rsidR="003E1907" w:rsidRPr="00455B42" w:rsidRDefault="003E1907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rFonts w:hint="eastAsia"/>
                <w:sz w:val="21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3E1907" w:rsidRPr="00455B42" w:rsidRDefault="003E1907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rFonts w:hint="eastAsia"/>
                <w:sz w:val="21"/>
              </w:rPr>
              <w:t>0.007</w:t>
            </w:r>
          </w:p>
        </w:tc>
        <w:tc>
          <w:tcPr>
            <w:tcW w:w="1592" w:type="dxa"/>
            <w:tcBorders>
              <w:top w:val="single" w:sz="4" w:space="0" w:color="auto"/>
              <w:bottom w:val="single" w:sz="4" w:space="0" w:color="auto"/>
            </w:tcBorders>
          </w:tcPr>
          <w:p w:rsidR="003E1907" w:rsidRPr="00455B42" w:rsidRDefault="003E1907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rFonts w:hint="eastAsia"/>
                <w:sz w:val="21"/>
              </w:rPr>
              <w:t>0.073</w:t>
            </w:r>
          </w:p>
        </w:tc>
      </w:tr>
      <w:tr w:rsidR="003E1907" w:rsidRPr="00455B42" w:rsidTr="00455B42">
        <w:trPr>
          <w:trHeight w:val="328"/>
        </w:trPr>
        <w:tc>
          <w:tcPr>
            <w:tcW w:w="1941" w:type="dxa"/>
            <w:tcBorders>
              <w:bottom w:val="single" w:sz="12" w:space="0" w:color="auto"/>
            </w:tcBorders>
          </w:tcPr>
          <w:p w:rsidR="003E1907" w:rsidRPr="00455B42" w:rsidRDefault="003E1907" w:rsidP="00455B42">
            <w:pPr>
              <w:spacing w:line="360" w:lineRule="auto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Fungi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12" w:space="0" w:color="auto"/>
            </w:tcBorders>
          </w:tcPr>
          <w:p w:rsidR="003E1907" w:rsidRPr="00455B42" w:rsidRDefault="003E1907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rFonts w:hint="eastAsia"/>
                <w:sz w:val="21"/>
              </w:rPr>
              <w:t>1020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12" w:space="0" w:color="auto"/>
            </w:tcBorders>
          </w:tcPr>
          <w:p w:rsidR="003E1907" w:rsidRPr="00455B42" w:rsidRDefault="003E1907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rFonts w:hint="eastAsia"/>
                <w:sz w:val="21"/>
              </w:rPr>
              <w:t>4038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12" w:space="0" w:color="auto"/>
            </w:tcBorders>
          </w:tcPr>
          <w:p w:rsidR="003E1907" w:rsidRPr="00455B42" w:rsidRDefault="003E1907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rFonts w:hint="eastAsia"/>
                <w:sz w:val="21"/>
              </w:rPr>
              <w:t>7.918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12" w:space="0" w:color="auto"/>
            </w:tcBorders>
          </w:tcPr>
          <w:p w:rsidR="003E1907" w:rsidRPr="00455B42" w:rsidRDefault="003E1907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rFonts w:hint="eastAsia"/>
                <w:sz w:val="21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12" w:space="0" w:color="auto"/>
            </w:tcBorders>
          </w:tcPr>
          <w:p w:rsidR="003E1907" w:rsidRPr="00455B42" w:rsidRDefault="003E1907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rFonts w:hint="eastAsia"/>
                <w:sz w:val="21"/>
              </w:rPr>
              <w:t>0.008</w:t>
            </w:r>
          </w:p>
        </w:tc>
        <w:tc>
          <w:tcPr>
            <w:tcW w:w="1592" w:type="dxa"/>
            <w:tcBorders>
              <w:top w:val="single" w:sz="4" w:space="0" w:color="auto"/>
              <w:bottom w:val="single" w:sz="12" w:space="0" w:color="auto"/>
            </w:tcBorders>
          </w:tcPr>
          <w:p w:rsidR="003E1907" w:rsidRPr="00455B42" w:rsidRDefault="003E1907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rFonts w:hint="eastAsia"/>
                <w:sz w:val="21"/>
              </w:rPr>
              <w:t>0.151</w:t>
            </w:r>
          </w:p>
        </w:tc>
      </w:tr>
    </w:tbl>
    <w:p w:rsidR="00455B42" w:rsidRDefault="00455B42" w:rsidP="00455B42">
      <w:pPr>
        <w:spacing w:line="360" w:lineRule="auto"/>
        <w:rPr>
          <w:b/>
        </w:rPr>
      </w:pPr>
    </w:p>
    <w:p w:rsidR="00455B42" w:rsidRDefault="00455B42">
      <w:pPr>
        <w:widowControl/>
        <w:jc w:val="left"/>
        <w:rPr>
          <w:b/>
        </w:rPr>
      </w:pPr>
      <w:r>
        <w:rPr>
          <w:b/>
        </w:rPr>
        <w:br w:type="page"/>
      </w:r>
    </w:p>
    <w:p w:rsidR="001644DB" w:rsidRPr="00455B42" w:rsidRDefault="001644DB" w:rsidP="00455B42">
      <w:pPr>
        <w:spacing w:line="360" w:lineRule="auto"/>
      </w:pPr>
      <w:r w:rsidRPr="00455B42">
        <w:rPr>
          <w:rFonts w:hint="eastAsia"/>
          <w:b/>
        </w:rPr>
        <w:lastRenderedPageBreak/>
        <w:t xml:space="preserve">Table S3. </w:t>
      </w:r>
      <w:r w:rsidRPr="00455B42">
        <w:rPr>
          <w:rFonts w:hint="eastAsia"/>
        </w:rPr>
        <w:t>Bacterial sequences aligned using BLAST from the NCBI nucleotide database.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483"/>
        <w:gridCol w:w="5969"/>
        <w:gridCol w:w="3186"/>
        <w:gridCol w:w="2536"/>
      </w:tblGrid>
      <w:tr w:rsidR="001644DB" w:rsidRPr="00455B42" w:rsidTr="00455B42">
        <w:trPr>
          <w:trHeight w:val="20"/>
        </w:trPr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</w:t>
            </w:r>
            <w:r w:rsidRPr="00455B42">
              <w:rPr>
                <w:rFonts w:hint="eastAsia"/>
                <w:b/>
              </w:rPr>
              <w:t>U No.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rFonts w:hint="eastAsia"/>
                <w:b/>
              </w:rPr>
              <w:t>References species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proofErr w:type="spellStart"/>
            <w:r w:rsidRPr="00455B42">
              <w:rPr>
                <w:b/>
              </w:rPr>
              <w:t>Accession.N</w:t>
            </w:r>
            <w:r w:rsidRPr="00455B42">
              <w:rPr>
                <w:rFonts w:hint="eastAsia"/>
                <w:b/>
              </w:rPr>
              <w:t>o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rFonts w:hint="eastAsia"/>
                <w:b/>
              </w:rPr>
              <w:t>Similarity</w:t>
            </w:r>
          </w:p>
        </w:tc>
      </w:tr>
      <w:tr w:rsidR="001644DB" w:rsidRPr="00455B42" w:rsidTr="00455B42">
        <w:trPr>
          <w:trHeight w:val="20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OTU130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color w:val="000000"/>
                <w:kern w:val="0"/>
              </w:rPr>
            </w:pPr>
            <w:r w:rsidRPr="00455B42">
              <w:rPr>
                <w:i/>
                <w:color w:val="000000"/>
                <w:kern w:val="0"/>
              </w:rPr>
              <w:t>Arthrobacter</w:t>
            </w:r>
            <w:r w:rsidRPr="00455B42">
              <w:rPr>
                <w:color w:val="000000"/>
                <w:kern w:val="0"/>
              </w:rPr>
              <w:t xml:space="preserve"> sp</w:t>
            </w:r>
            <w:r w:rsidRPr="00455B42">
              <w:rPr>
                <w:rFonts w:hint="eastAsia"/>
                <w:color w:val="000000"/>
                <w:kern w:val="0"/>
              </w:rPr>
              <w:t>.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MG860374.1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OTU375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color w:val="000000"/>
                <w:kern w:val="0"/>
              </w:rPr>
            </w:pPr>
            <w:r w:rsidRPr="00455B42">
              <w:rPr>
                <w:rFonts w:hint="eastAsia"/>
                <w:color w:val="000000"/>
                <w:kern w:val="0"/>
              </w:rPr>
              <w:t>U</w:t>
            </w:r>
            <w:r w:rsidRPr="00455B42">
              <w:rPr>
                <w:color w:val="000000"/>
                <w:kern w:val="0"/>
              </w:rPr>
              <w:t>ncult</w:t>
            </w:r>
            <w:r w:rsidRPr="00455B42">
              <w:rPr>
                <w:rFonts w:hint="eastAsia"/>
                <w:color w:val="000000"/>
                <w:kern w:val="0"/>
              </w:rPr>
              <w:t>u</w:t>
            </w:r>
            <w:r w:rsidRPr="00455B42">
              <w:rPr>
                <w:color w:val="000000"/>
                <w:kern w:val="0"/>
              </w:rPr>
              <w:t>red bacterium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MF113989.1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rPr>
                <w:rFonts w:hint="eastAsia"/>
              </w:rPr>
              <w:t>100</w:t>
            </w:r>
          </w:p>
        </w:tc>
      </w:tr>
      <w:tr w:rsidR="001644DB" w:rsidRPr="00455B42" w:rsidTr="00455B42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OTU646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ind w:firstLine="400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55B42">
              <w:rPr>
                <w:rFonts w:ascii="Times New Roman" w:hAnsi="Times New Roman" w:cs="Times New Roman"/>
                <w:i/>
                <w:color w:val="000000"/>
                <w:sz w:val="21"/>
                <w:szCs w:val="21"/>
              </w:rPr>
              <w:t>Bacillus</w:t>
            </w:r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MK414968.1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OTU795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ind w:firstLine="400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55B42">
              <w:rPr>
                <w:rFonts w:ascii="Times New Roman" w:hAnsi="Times New Roman" w:cs="Times New Roman"/>
                <w:i/>
                <w:color w:val="000000"/>
                <w:sz w:val="21"/>
                <w:szCs w:val="21"/>
              </w:rPr>
              <w:t>Steroidobacter</w:t>
            </w:r>
            <w:proofErr w:type="spellEnd"/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JF515710.1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OTU1182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ind w:firstLine="400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55B42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ncultured bacterium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LC026882.1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OTU1203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jc w:val="center"/>
              <w:rPr>
                <w:i/>
                <w:color w:val="000000"/>
                <w:kern w:val="0"/>
              </w:rPr>
            </w:pPr>
            <w:proofErr w:type="spellStart"/>
            <w:r w:rsidRPr="00455B42">
              <w:rPr>
                <w:i/>
                <w:color w:val="000000"/>
                <w:kern w:val="0"/>
              </w:rPr>
              <w:t>Kocuria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MK696247.1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OTU1226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ind w:firstLine="400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55B42">
              <w:rPr>
                <w:rFonts w:ascii="Times New Roman" w:hAnsi="Times New Roman" w:cs="Times New Roman"/>
                <w:i/>
                <w:color w:val="000000"/>
                <w:sz w:val="21"/>
                <w:szCs w:val="21"/>
              </w:rPr>
              <w:t>Bradyrhizobium</w:t>
            </w:r>
            <w:proofErr w:type="spellEnd"/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FJ380996.1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OTU1496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ind w:firstLine="400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55B42">
              <w:rPr>
                <w:rFonts w:ascii="Times New Roman" w:hAnsi="Times New Roman" w:cs="Times New Roman"/>
                <w:i/>
                <w:color w:val="000000"/>
                <w:sz w:val="21"/>
                <w:szCs w:val="21"/>
              </w:rPr>
              <w:t>Romboutsia</w:t>
            </w:r>
            <w:proofErr w:type="spellEnd"/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LT996174.1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OTU2150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ind w:firstLine="400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55B42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ncultured bacterium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KM328768.1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OTU2257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ind w:firstLine="400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55B42">
              <w:rPr>
                <w:rFonts w:ascii="Times New Roman" w:hAnsi="Times New Roman" w:cs="Times New Roman"/>
                <w:i/>
                <w:color w:val="000000"/>
                <w:sz w:val="21"/>
                <w:szCs w:val="21"/>
              </w:rPr>
              <w:t>Blastococcus</w:t>
            </w:r>
            <w:proofErr w:type="spellEnd"/>
            <w:r w:rsidRPr="00455B42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</w:t>
            </w:r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MK696404.1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OTU2425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ind w:firstLine="400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55B42">
              <w:rPr>
                <w:rFonts w:ascii="Times New Roman" w:hAnsi="Times New Roman" w:cs="Times New Roman"/>
                <w:i/>
                <w:color w:val="000000"/>
                <w:sz w:val="21"/>
                <w:szCs w:val="21"/>
              </w:rPr>
              <w:t>Arthrobacter</w:t>
            </w:r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MG860431.1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OTU2536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ind w:firstLine="400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55B42">
              <w:rPr>
                <w:rFonts w:ascii="Times New Roman" w:hAnsi="Times New Roman" w:cs="Times New Roman"/>
                <w:i/>
                <w:color w:val="000000"/>
                <w:sz w:val="21"/>
                <w:szCs w:val="21"/>
              </w:rPr>
              <w:t>Arthrobacter</w:t>
            </w:r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MK696393.1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OTU3419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rPr>
                <w:i/>
                <w:color w:val="000000"/>
              </w:rPr>
              <w:t>Arthrobacter</w:t>
            </w:r>
            <w:r w:rsidRPr="00455B42">
              <w:rPr>
                <w:color w:val="000000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KX171688.1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OTU3429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ind w:firstLine="400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55B42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ncultured bacterium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MH445072.1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OTU3574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ind w:firstLine="400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55B42">
              <w:rPr>
                <w:rFonts w:ascii="Times New Roman" w:hAnsi="Times New Roman" w:cs="Times New Roman"/>
                <w:i/>
                <w:color w:val="000000"/>
                <w:sz w:val="21"/>
                <w:szCs w:val="21"/>
              </w:rPr>
              <w:t>Arthrobacter</w:t>
            </w:r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MK053924.1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lastRenderedPageBreak/>
              <w:t>OTU3775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ind w:firstLine="400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55B42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U</w:t>
            </w:r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ncultured </w:t>
            </w:r>
            <w:r w:rsidRPr="00455B42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A</w:t>
            </w:r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ctinobacterium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KJ081636.1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0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OTU3794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ind w:firstLine="400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Nocardioides</w:t>
            </w:r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（</w:t>
            </w:r>
            <w:r w:rsidR="004A6473" w:rsidRPr="00455B42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f</w:t>
            </w:r>
            <w:r w:rsidR="004A6473"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amily</w:t>
            </w:r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MK138625.1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0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OTU3854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ind w:firstLine="400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Planomicrobium</w:t>
            </w:r>
            <w:proofErr w:type="spellEnd"/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color w:val="000000"/>
                <w:kern w:val="0"/>
              </w:rPr>
            </w:pPr>
            <w:r w:rsidRPr="00455B42">
              <w:rPr>
                <w:color w:val="000000"/>
                <w:kern w:val="0"/>
              </w:rPr>
              <w:t>MH550146.1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</w:tbl>
    <w:p w:rsidR="001644DB" w:rsidRDefault="001644DB" w:rsidP="00455B42">
      <w:pPr>
        <w:spacing w:line="360" w:lineRule="auto"/>
      </w:pPr>
    </w:p>
    <w:p w:rsidR="00455B42" w:rsidRDefault="00455B42">
      <w:pPr>
        <w:widowControl/>
        <w:jc w:val="left"/>
      </w:pPr>
      <w:r>
        <w:br w:type="page"/>
      </w:r>
    </w:p>
    <w:p w:rsidR="001644DB" w:rsidRPr="00455B42" w:rsidRDefault="001644DB" w:rsidP="00455B42">
      <w:pPr>
        <w:spacing w:line="360" w:lineRule="auto"/>
      </w:pPr>
      <w:r w:rsidRPr="00455B42">
        <w:rPr>
          <w:rFonts w:hint="eastAsia"/>
          <w:b/>
        </w:rPr>
        <w:lastRenderedPageBreak/>
        <w:t xml:space="preserve">Table S4. </w:t>
      </w:r>
      <w:r w:rsidRPr="00455B42">
        <w:rPr>
          <w:rFonts w:hint="eastAsia"/>
        </w:rPr>
        <w:t>Fungal sequences aligned using BLAST from the NCBI nucleotide database.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35"/>
        <w:gridCol w:w="4496"/>
        <w:gridCol w:w="3507"/>
        <w:gridCol w:w="3536"/>
      </w:tblGrid>
      <w:tr w:rsidR="001644DB" w:rsidRPr="00455B42" w:rsidTr="00455B42">
        <w:trPr>
          <w:trHeight w:val="214"/>
          <w:jc w:val="center"/>
        </w:trPr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 No.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rFonts w:hint="eastAsia"/>
                <w:b/>
              </w:rPr>
              <w:t>References species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Accession. N</w:t>
            </w:r>
            <w:r w:rsidRPr="00455B42">
              <w:rPr>
                <w:rFonts w:hint="eastAsia"/>
                <w:b/>
              </w:rPr>
              <w:t>o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proofErr w:type="gramStart"/>
            <w:r w:rsidRPr="00455B42">
              <w:rPr>
                <w:b/>
              </w:rPr>
              <w:t>Similarity</w:t>
            </w:r>
            <w:r w:rsidRPr="00455B42">
              <w:rPr>
                <w:rFonts w:hint="eastAsia"/>
                <w:b/>
              </w:rPr>
              <w:t>(</w:t>
            </w:r>
            <w:proofErr w:type="gramEnd"/>
            <w:r w:rsidRPr="00455B42">
              <w:rPr>
                <w:rFonts w:hint="eastAsia"/>
                <w:b/>
              </w:rPr>
              <w:t>%)</w:t>
            </w:r>
          </w:p>
        </w:tc>
      </w:tr>
      <w:tr w:rsidR="001644DB" w:rsidRPr="00455B42" w:rsidTr="00455B42">
        <w:trPr>
          <w:trHeight w:val="214"/>
          <w:jc w:val="center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OTU104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55B42">
              <w:rPr>
                <w:rFonts w:ascii="Times New Roman" w:hAnsi="Times New Roman" w:cs="Times New Roman"/>
                <w:i/>
                <w:color w:val="000000"/>
                <w:sz w:val="21"/>
                <w:szCs w:val="21"/>
              </w:rPr>
              <w:t>Cladosporium</w:t>
            </w:r>
            <w:r w:rsidRPr="00455B42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sp.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MG569541.1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14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OTU232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Nectriaceae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HG936943.1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14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OTU252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Uncultured fungi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KU931455.1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14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OTU445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Tremellomycetes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HG935384.1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14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OTU765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55B42">
              <w:rPr>
                <w:rFonts w:ascii="Times New Roman" w:hAnsi="Times New Roman" w:cs="Times New Roman"/>
                <w:i/>
                <w:color w:val="000000"/>
                <w:sz w:val="21"/>
                <w:szCs w:val="21"/>
              </w:rPr>
              <w:t>Alternaria</w:t>
            </w:r>
            <w:r w:rsidRPr="00455B42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MK461092.1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14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OTU858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Solicoccozyma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KY105435.1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14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OTU891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Uncultured fungi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MF148734.1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14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OTU896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rPr>
                <w:i/>
                <w:color w:val="000000"/>
                <w:kern w:val="0"/>
              </w:rPr>
              <w:t>Alternaria</w:t>
            </w:r>
            <w:r w:rsidRPr="00455B42">
              <w:rPr>
                <w:rFonts w:hint="eastAsia"/>
                <w:color w:val="000000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MK461092.1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14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OTU1019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rPr>
                <w:i/>
                <w:color w:val="000000"/>
                <w:kern w:val="0"/>
              </w:rPr>
              <w:t>Alternaria</w:t>
            </w:r>
            <w:r w:rsidRPr="00455B42">
              <w:rPr>
                <w:rFonts w:hint="eastAsia"/>
                <w:color w:val="000000"/>
                <w:kern w:val="0"/>
              </w:rPr>
              <w:t xml:space="preserve"> </w:t>
            </w:r>
            <w:r w:rsidRPr="00455B42">
              <w:rPr>
                <w:rFonts w:hint="eastAsia"/>
                <w:color w:val="000000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MK461092.1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14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OTU1146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Phoma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KT150684.1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99.61</w:t>
            </w:r>
          </w:p>
        </w:tc>
      </w:tr>
      <w:tr w:rsidR="001644DB" w:rsidRPr="00455B42" w:rsidTr="00455B42">
        <w:trPr>
          <w:trHeight w:val="214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OTU1289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Ascochyta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KF293988.1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14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OTU1514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Thyrostroma</w:t>
            </w:r>
            <w:proofErr w:type="spellEnd"/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sp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MG020338.1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95.31</w:t>
            </w:r>
          </w:p>
        </w:tc>
      </w:tr>
      <w:tr w:rsidR="001644DB" w:rsidRPr="00455B42" w:rsidTr="00455B42">
        <w:trPr>
          <w:trHeight w:val="214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OTU1601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Uncultured fungi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JX390488.1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14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OTU1683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55B42">
              <w:rPr>
                <w:rFonts w:ascii="Times New Roman" w:hAnsi="Times New Roman" w:cs="Times New Roman"/>
                <w:i/>
                <w:color w:val="000000"/>
                <w:sz w:val="21"/>
                <w:szCs w:val="21"/>
              </w:rPr>
              <w:t>Alternaria</w:t>
            </w:r>
            <w:r w:rsidRPr="00455B42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MK461092.1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214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OTU1730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55B42">
              <w:rPr>
                <w:rFonts w:ascii="Times New Roman" w:hAnsi="Times New Roman" w:cs="Times New Roman"/>
                <w:i/>
                <w:color w:val="000000"/>
                <w:sz w:val="21"/>
                <w:szCs w:val="21"/>
              </w:rPr>
              <w:t>Fusarium</w:t>
            </w:r>
            <w:r w:rsidRPr="00455B42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MF509747.1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46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lastRenderedPageBreak/>
              <w:t>OTU1732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Tremellomycetes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HG935384.1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46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OTU1736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55B42">
              <w:rPr>
                <w:rFonts w:ascii="Times New Roman" w:hAnsi="Times New Roman" w:cs="Times New Roman"/>
                <w:i/>
                <w:color w:val="000000"/>
                <w:sz w:val="21"/>
                <w:szCs w:val="21"/>
              </w:rPr>
              <w:t>Mortierella</w:t>
            </w:r>
            <w:proofErr w:type="spellEnd"/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sp</w:t>
            </w:r>
            <w:r w:rsidRPr="00455B42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MK281958.1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98.38</w:t>
            </w:r>
          </w:p>
        </w:tc>
      </w:tr>
      <w:tr w:rsidR="001644DB" w:rsidRPr="00455B42" w:rsidTr="00455B42">
        <w:trPr>
          <w:trHeight w:val="480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OTU1737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55B42">
              <w:rPr>
                <w:rFonts w:ascii="Times New Roman" w:hAnsi="Times New Roman" w:cs="Times New Roman"/>
                <w:i/>
                <w:color w:val="000000"/>
                <w:sz w:val="21"/>
                <w:szCs w:val="21"/>
              </w:rPr>
              <w:t>Chaetomium</w:t>
            </w:r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sp</w:t>
            </w:r>
            <w:r w:rsidRPr="00455B42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KY132110.1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46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OTU1740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Uncultured fungi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KU931358.1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46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OTU1781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Uncultured fungi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KU931455.1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46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OTU1795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Uncultured fungi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JX333053.1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46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OTU1800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Uncultured fungi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JX359333.1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480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OTU1819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55B42">
              <w:rPr>
                <w:rFonts w:ascii="Times New Roman" w:hAnsi="Times New Roman" w:cs="Times New Roman"/>
                <w:i/>
                <w:color w:val="000000"/>
                <w:sz w:val="21"/>
                <w:szCs w:val="21"/>
              </w:rPr>
              <w:t>Fusarium</w:t>
            </w:r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sp</w:t>
            </w:r>
            <w:r w:rsidRPr="00455B42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KJ690090.1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46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OTU1859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55B42">
              <w:rPr>
                <w:rFonts w:ascii="Times New Roman" w:hAnsi="Times New Roman" w:cs="Times New Roman"/>
                <w:i/>
                <w:color w:val="000000"/>
                <w:sz w:val="21"/>
                <w:szCs w:val="21"/>
              </w:rPr>
              <w:t>Alternaria</w:t>
            </w:r>
            <w:r w:rsidRPr="00455B42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sp.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MK461092.1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46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OTU1941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55B42">
              <w:rPr>
                <w:rFonts w:ascii="Times New Roman" w:hAnsi="Times New Roman" w:cs="Times New Roman"/>
                <w:i/>
                <w:color w:val="000000"/>
                <w:sz w:val="21"/>
                <w:szCs w:val="21"/>
              </w:rPr>
              <w:t>Alternaria</w:t>
            </w:r>
            <w:r w:rsidRPr="00455B42">
              <w:rPr>
                <w:rFonts w:ascii="Times New Roman" w:hAnsi="Times New Roman" w:cs="Times New Roman" w:hint="eastAsia"/>
                <w:i/>
                <w:color w:val="000000"/>
                <w:sz w:val="21"/>
                <w:szCs w:val="21"/>
              </w:rPr>
              <w:t xml:space="preserve"> </w:t>
            </w:r>
            <w:r w:rsidRPr="00455B42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sp.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MK461092.1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46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OTU1975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Uncultured fungi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KU534664.1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46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OTU1999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Uncultured fungi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GQ225148.1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480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OTU2024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Uncultured fungi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JX984789.1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98</w:t>
            </w:r>
          </w:p>
        </w:tc>
      </w:tr>
      <w:tr w:rsidR="001644DB" w:rsidRPr="00455B42" w:rsidTr="00455B42">
        <w:trPr>
          <w:trHeight w:val="46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OTU2025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Chaetomium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KY132110.1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46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OTU2094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Neonectria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MF782762.1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46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OTU2104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Uncultured fungi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JX333053.1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46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OTU2180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Tremellomycetes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HG935384.1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480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lastRenderedPageBreak/>
              <w:t>OTU2249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Tremellomycetes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HG935384.1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46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OTU2346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Uncultured fungi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JX352646.1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46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OTU2352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Uncultured fungi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GQ225160.1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  <w:tr w:rsidR="001644DB" w:rsidRPr="00455B42" w:rsidTr="00455B42">
        <w:trPr>
          <w:trHeight w:val="465"/>
          <w:jc w:val="center"/>
        </w:trPr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OTU2365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pStyle w:val="HTML"/>
              <w:shd w:val="clear" w:color="auto" w:fill="FFFFFF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55B4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Acremonium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KM816680.1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1644DB" w:rsidRPr="00455B42" w:rsidRDefault="001644DB" w:rsidP="00455B42">
            <w:pPr>
              <w:spacing w:line="360" w:lineRule="auto"/>
              <w:jc w:val="center"/>
            </w:pPr>
            <w:r w:rsidRPr="00455B42">
              <w:t>100</w:t>
            </w:r>
          </w:p>
        </w:tc>
      </w:tr>
    </w:tbl>
    <w:p w:rsidR="001644DB" w:rsidRPr="00455B42" w:rsidRDefault="001644DB" w:rsidP="00455B42">
      <w:pPr>
        <w:pStyle w:val="3"/>
        <w:spacing w:line="360" w:lineRule="auto"/>
        <w:ind w:firstLineChars="0" w:firstLine="0"/>
        <w:rPr>
          <w:b/>
          <w:kern w:val="0"/>
        </w:rPr>
      </w:pPr>
      <w:r w:rsidRPr="00455B42">
        <w:rPr>
          <w:b/>
          <w:kern w:val="0"/>
        </w:rPr>
        <w:br w:type="page"/>
      </w:r>
    </w:p>
    <w:p w:rsidR="006B59FB" w:rsidRPr="00455B42" w:rsidRDefault="006B59FB" w:rsidP="00455B42">
      <w:pPr>
        <w:pStyle w:val="3"/>
        <w:spacing w:line="360" w:lineRule="auto"/>
        <w:ind w:firstLineChars="0" w:firstLine="0"/>
        <w:rPr>
          <w:kern w:val="0"/>
        </w:rPr>
      </w:pPr>
      <w:r w:rsidRPr="00455B42">
        <w:rPr>
          <w:b/>
          <w:kern w:val="0"/>
        </w:rPr>
        <w:lastRenderedPageBreak/>
        <w:t>Tab</w:t>
      </w:r>
      <w:r w:rsidRPr="00455B42">
        <w:rPr>
          <w:rFonts w:hint="eastAsia"/>
          <w:b/>
          <w:kern w:val="0"/>
        </w:rPr>
        <w:t>le S</w:t>
      </w:r>
      <w:r w:rsidR="001644DB" w:rsidRPr="00455B42">
        <w:rPr>
          <w:rFonts w:hint="eastAsia"/>
          <w:b/>
          <w:kern w:val="0"/>
        </w:rPr>
        <w:t>5</w:t>
      </w:r>
      <w:r w:rsidR="00EC4A7F" w:rsidRPr="00455B42">
        <w:rPr>
          <w:rFonts w:hint="eastAsia"/>
          <w:b/>
          <w:kern w:val="0"/>
        </w:rPr>
        <w:t>.</w:t>
      </w:r>
      <w:r w:rsidRPr="00455B42">
        <w:rPr>
          <w:kern w:val="0"/>
        </w:rPr>
        <w:t xml:space="preserve"> Analysis of soil physical and chemical indexes</w:t>
      </w:r>
      <w:r w:rsidR="00EC4A7F" w:rsidRPr="00455B42">
        <w:rPr>
          <w:rFonts w:hint="eastAsia"/>
          <w:kern w:val="0"/>
        </w:rPr>
        <w:t xml:space="preserve"> of the rhizosphere soils</w:t>
      </w:r>
    </w:p>
    <w:tbl>
      <w:tblPr>
        <w:tblStyle w:val="a7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69"/>
        <w:gridCol w:w="1973"/>
        <w:gridCol w:w="2327"/>
        <w:gridCol w:w="6305"/>
      </w:tblGrid>
      <w:tr w:rsidR="006B59FB" w:rsidRPr="00455B42" w:rsidTr="00455B42">
        <w:trPr>
          <w:trHeight w:val="430"/>
        </w:trPr>
        <w:tc>
          <w:tcPr>
            <w:tcW w:w="2146" w:type="dxa"/>
            <w:tcBorders>
              <w:bottom w:val="single" w:sz="8" w:space="0" w:color="auto"/>
            </w:tcBorders>
            <w:vAlign w:val="center"/>
          </w:tcPr>
          <w:p w:rsidR="006B59FB" w:rsidRPr="00455B42" w:rsidRDefault="006B59FB" w:rsidP="00455B42">
            <w:pPr>
              <w:adjustRightInd w:val="0"/>
              <w:snapToGrid w:val="0"/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Name</w:t>
            </w:r>
          </w:p>
        </w:tc>
        <w:tc>
          <w:tcPr>
            <w:tcW w:w="1186" w:type="dxa"/>
            <w:tcBorders>
              <w:bottom w:val="single" w:sz="8" w:space="0" w:color="auto"/>
            </w:tcBorders>
            <w:vAlign w:val="center"/>
          </w:tcPr>
          <w:p w:rsidR="006B59FB" w:rsidRPr="00455B42" w:rsidRDefault="006B59FB" w:rsidP="00455B42">
            <w:pPr>
              <w:adjustRightInd w:val="0"/>
              <w:snapToGrid w:val="0"/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b/>
                <w:sz w:val="21"/>
              </w:rPr>
              <w:t>pH</w:t>
            </w:r>
          </w:p>
        </w:tc>
        <w:tc>
          <w:tcPr>
            <w:tcW w:w="1399" w:type="dxa"/>
            <w:tcBorders>
              <w:bottom w:val="single" w:sz="8" w:space="0" w:color="auto"/>
            </w:tcBorders>
            <w:vAlign w:val="center"/>
          </w:tcPr>
          <w:p w:rsidR="006B59FB" w:rsidRPr="00455B42" w:rsidRDefault="006B59FB" w:rsidP="00455B42">
            <w:pPr>
              <w:adjustRightInd w:val="0"/>
              <w:snapToGrid w:val="0"/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Salty</w:t>
            </w:r>
          </w:p>
        </w:tc>
        <w:tc>
          <w:tcPr>
            <w:tcW w:w="3791" w:type="dxa"/>
            <w:tcBorders>
              <w:bottom w:val="single" w:sz="8" w:space="0" w:color="auto"/>
            </w:tcBorders>
            <w:vAlign w:val="center"/>
          </w:tcPr>
          <w:p w:rsidR="006B59FB" w:rsidRPr="00455B42" w:rsidRDefault="006B59FB" w:rsidP="00455B42">
            <w:pPr>
              <w:adjustRightInd w:val="0"/>
              <w:snapToGrid w:val="0"/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b/>
                <w:sz w:val="21"/>
              </w:rPr>
              <w:t>conductivity</w:t>
            </w:r>
            <w:r w:rsidRPr="00455B42">
              <w:rPr>
                <w:rFonts w:hint="eastAsia"/>
                <w:b/>
                <w:sz w:val="21"/>
              </w:rPr>
              <w:t>（</w:t>
            </w:r>
            <w:r w:rsidRPr="00455B42">
              <w:rPr>
                <w:rFonts w:ascii="Arial" w:hAnsi="Arial" w:cs="Arial"/>
                <w:b/>
                <w:color w:val="333333"/>
                <w:sz w:val="21"/>
                <w:shd w:val="clear" w:color="auto" w:fill="FFFFFF"/>
              </w:rPr>
              <w:t>μ</w:t>
            </w:r>
            <w:r w:rsidRPr="00455B42">
              <w:rPr>
                <w:b/>
                <w:sz w:val="21"/>
              </w:rPr>
              <w:t>m</w:t>
            </w:r>
            <w:r w:rsidR="00C812AE" w:rsidRPr="00455B42">
              <w:rPr>
                <w:b/>
                <w:sz w:val="21"/>
                <w:vertAlign w:val="superscript"/>
              </w:rPr>
              <w:t>-1</w:t>
            </w:r>
            <w:r w:rsidR="00C812AE" w:rsidRPr="00455B42">
              <w:rPr>
                <w:rFonts w:hint="eastAsia"/>
                <w:b/>
                <w:sz w:val="21"/>
                <w:vertAlign w:val="superscript"/>
              </w:rPr>
              <w:t xml:space="preserve">. </w:t>
            </w:r>
            <w:r w:rsidRPr="00455B42">
              <w:rPr>
                <w:b/>
                <w:sz w:val="21"/>
              </w:rPr>
              <w:t>cm</w:t>
            </w:r>
            <w:r w:rsidRPr="00455B42">
              <w:rPr>
                <w:rFonts w:hint="eastAsia"/>
                <w:b/>
                <w:sz w:val="21"/>
              </w:rPr>
              <w:t>）</w:t>
            </w:r>
          </w:p>
        </w:tc>
      </w:tr>
      <w:tr w:rsidR="006B59FB" w:rsidRPr="00455B42" w:rsidTr="00455B42">
        <w:trPr>
          <w:trHeight w:val="477"/>
        </w:trPr>
        <w:tc>
          <w:tcPr>
            <w:tcW w:w="2146" w:type="dxa"/>
            <w:tcBorders>
              <w:top w:val="single" w:sz="8" w:space="0" w:color="auto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Cab</w:t>
            </w:r>
          </w:p>
        </w:tc>
        <w:tc>
          <w:tcPr>
            <w:tcW w:w="1186" w:type="dxa"/>
            <w:tcBorders>
              <w:top w:val="single" w:sz="8" w:space="0" w:color="auto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7.58</w:t>
            </w:r>
          </w:p>
        </w:tc>
        <w:tc>
          <w:tcPr>
            <w:tcW w:w="1399" w:type="dxa"/>
            <w:tcBorders>
              <w:top w:val="single" w:sz="8" w:space="0" w:color="auto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70.97</w:t>
            </w:r>
          </w:p>
        </w:tc>
        <w:tc>
          <w:tcPr>
            <w:tcW w:w="3791" w:type="dxa"/>
            <w:tcBorders>
              <w:top w:val="single" w:sz="8" w:space="0" w:color="auto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400.0</w:t>
            </w:r>
          </w:p>
        </w:tc>
      </w:tr>
      <w:tr w:rsidR="006B59FB" w:rsidRPr="00455B42" w:rsidTr="00455B42">
        <w:trPr>
          <w:trHeight w:val="477"/>
        </w:trPr>
        <w:tc>
          <w:tcPr>
            <w:tcW w:w="2146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Mer</w:t>
            </w:r>
          </w:p>
        </w:tc>
        <w:tc>
          <w:tcPr>
            <w:tcW w:w="1186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7.38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92.71</w:t>
            </w:r>
          </w:p>
        </w:tc>
        <w:tc>
          <w:tcPr>
            <w:tcW w:w="3791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566.0</w:t>
            </w:r>
          </w:p>
        </w:tc>
      </w:tr>
      <w:tr w:rsidR="006B59FB" w:rsidRPr="00455B42" w:rsidTr="00455B42">
        <w:trPr>
          <w:trHeight w:val="466"/>
        </w:trPr>
        <w:tc>
          <w:tcPr>
            <w:tcW w:w="2146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Pin</w:t>
            </w:r>
          </w:p>
        </w:tc>
        <w:tc>
          <w:tcPr>
            <w:tcW w:w="1186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7.78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90.71</w:t>
            </w:r>
          </w:p>
        </w:tc>
        <w:tc>
          <w:tcPr>
            <w:tcW w:w="3791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285.0</w:t>
            </w:r>
          </w:p>
        </w:tc>
      </w:tr>
      <w:tr w:rsidR="006B59FB" w:rsidRPr="00455B42" w:rsidTr="00455B42">
        <w:trPr>
          <w:trHeight w:val="477"/>
        </w:trPr>
        <w:tc>
          <w:tcPr>
            <w:tcW w:w="2146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Gem</w:t>
            </w:r>
          </w:p>
        </w:tc>
        <w:tc>
          <w:tcPr>
            <w:tcW w:w="1186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7.64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47.81</w:t>
            </w:r>
          </w:p>
        </w:tc>
        <w:tc>
          <w:tcPr>
            <w:tcW w:w="3791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287.0</w:t>
            </w:r>
          </w:p>
        </w:tc>
      </w:tr>
      <w:tr w:rsidR="006B59FB" w:rsidRPr="00455B42" w:rsidTr="00455B42">
        <w:trPr>
          <w:trHeight w:val="477"/>
        </w:trPr>
        <w:tc>
          <w:tcPr>
            <w:tcW w:w="2146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Zin</w:t>
            </w:r>
          </w:p>
        </w:tc>
        <w:tc>
          <w:tcPr>
            <w:tcW w:w="1186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7.78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47.96</w:t>
            </w:r>
          </w:p>
        </w:tc>
        <w:tc>
          <w:tcPr>
            <w:tcW w:w="3791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398.0</w:t>
            </w:r>
          </w:p>
        </w:tc>
      </w:tr>
      <w:tr w:rsidR="006B59FB" w:rsidRPr="00455B42" w:rsidTr="00455B42">
        <w:trPr>
          <w:trHeight w:val="477"/>
        </w:trPr>
        <w:tc>
          <w:tcPr>
            <w:tcW w:w="2146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b/>
                <w:sz w:val="21"/>
              </w:rPr>
            </w:pPr>
            <w:proofErr w:type="spellStart"/>
            <w:r w:rsidRPr="00455B42">
              <w:rPr>
                <w:rFonts w:hint="eastAsia"/>
                <w:b/>
                <w:sz w:val="21"/>
              </w:rPr>
              <w:t>Syr</w:t>
            </w:r>
            <w:proofErr w:type="spellEnd"/>
          </w:p>
        </w:tc>
        <w:tc>
          <w:tcPr>
            <w:tcW w:w="1186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7.70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47.18</w:t>
            </w:r>
          </w:p>
        </w:tc>
        <w:tc>
          <w:tcPr>
            <w:tcW w:w="3791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210.0</w:t>
            </w:r>
          </w:p>
        </w:tc>
      </w:tr>
      <w:tr w:rsidR="006B59FB" w:rsidRPr="00455B42" w:rsidTr="00455B42">
        <w:trPr>
          <w:trHeight w:val="145"/>
        </w:trPr>
        <w:tc>
          <w:tcPr>
            <w:tcW w:w="2146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Lon</w:t>
            </w:r>
          </w:p>
        </w:tc>
        <w:tc>
          <w:tcPr>
            <w:tcW w:w="1186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8.37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48.34</w:t>
            </w:r>
          </w:p>
        </w:tc>
        <w:tc>
          <w:tcPr>
            <w:tcW w:w="3791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131.8</w:t>
            </w:r>
          </w:p>
        </w:tc>
      </w:tr>
      <w:tr w:rsidR="006B59FB" w:rsidRPr="00455B42" w:rsidTr="00455B42">
        <w:trPr>
          <w:trHeight w:val="145"/>
        </w:trPr>
        <w:tc>
          <w:tcPr>
            <w:tcW w:w="2146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b/>
                <w:sz w:val="21"/>
              </w:rPr>
            </w:pPr>
            <w:proofErr w:type="spellStart"/>
            <w:r w:rsidRPr="00455B42">
              <w:rPr>
                <w:rFonts w:hint="eastAsia"/>
                <w:b/>
                <w:sz w:val="21"/>
              </w:rPr>
              <w:t>Rie</w:t>
            </w:r>
            <w:proofErr w:type="spellEnd"/>
          </w:p>
        </w:tc>
        <w:tc>
          <w:tcPr>
            <w:tcW w:w="1186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8.20</w:t>
            </w:r>
          </w:p>
        </w:tc>
        <w:tc>
          <w:tcPr>
            <w:tcW w:w="1399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47.26</w:t>
            </w:r>
          </w:p>
        </w:tc>
        <w:tc>
          <w:tcPr>
            <w:tcW w:w="3791" w:type="dxa"/>
            <w:tcBorders>
              <w:top w:val="nil"/>
              <w:bottom w:val="nil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135.9</w:t>
            </w:r>
          </w:p>
        </w:tc>
      </w:tr>
      <w:tr w:rsidR="006B59FB" w:rsidRPr="00455B42" w:rsidTr="00455B42">
        <w:trPr>
          <w:trHeight w:val="145"/>
        </w:trPr>
        <w:tc>
          <w:tcPr>
            <w:tcW w:w="2146" w:type="dxa"/>
            <w:tcBorders>
              <w:top w:val="nil"/>
              <w:bottom w:val="single" w:sz="12" w:space="0" w:color="auto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Cha</w:t>
            </w:r>
          </w:p>
        </w:tc>
        <w:tc>
          <w:tcPr>
            <w:tcW w:w="1186" w:type="dxa"/>
            <w:tcBorders>
              <w:top w:val="nil"/>
              <w:bottom w:val="single" w:sz="12" w:space="0" w:color="auto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7.78</w:t>
            </w:r>
          </w:p>
        </w:tc>
        <w:tc>
          <w:tcPr>
            <w:tcW w:w="1399" w:type="dxa"/>
            <w:tcBorders>
              <w:top w:val="nil"/>
              <w:bottom w:val="single" w:sz="12" w:space="0" w:color="auto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71.48</w:t>
            </w:r>
          </w:p>
        </w:tc>
        <w:tc>
          <w:tcPr>
            <w:tcW w:w="3791" w:type="dxa"/>
            <w:tcBorders>
              <w:top w:val="nil"/>
              <w:bottom w:val="single" w:sz="12" w:space="0" w:color="auto"/>
            </w:tcBorders>
          </w:tcPr>
          <w:p w:rsidR="006B59FB" w:rsidRPr="00455B42" w:rsidRDefault="006B59FB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sz w:val="21"/>
              </w:rPr>
              <w:t>220.0</w:t>
            </w:r>
          </w:p>
        </w:tc>
      </w:tr>
    </w:tbl>
    <w:p w:rsidR="0059279C" w:rsidRPr="00455B42" w:rsidRDefault="0059279C" w:rsidP="00455B42">
      <w:pPr>
        <w:spacing w:line="360" w:lineRule="auto"/>
      </w:pPr>
      <w:r w:rsidRPr="00455B42">
        <w:br w:type="page"/>
      </w:r>
    </w:p>
    <w:p w:rsidR="00EC4A7F" w:rsidRPr="00455B42" w:rsidRDefault="00EC4A7F" w:rsidP="00455B42">
      <w:pPr>
        <w:spacing w:line="360" w:lineRule="auto"/>
      </w:pPr>
      <w:r w:rsidRPr="00455B42">
        <w:rPr>
          <w:rFonts w:hint="eastAsia"/>
          <w:b/>
          <w:color w:val="000000" w:themeColor="text1"/>
        </w:rPr>
        <w:lastRenderedPageBreak/>
        <w:t>Table S</w:t>
      </w:r>
      <w:r w:rsidR="001644DB" w:rsidRPr="00455B42">
        <w:rPr>
          <w:rFonts w:hint="eastAsia"/>
          <w:b/>
          <w:color w:val="000000" w:themeColor="text1"/>
        </w:rPr>
        <w:t>6</w:t>
      </w:r>
      <w:r w:rsidRPr="00455B42">
        <w:rPr>
          <w:rFonts w:hint="eastAsia"/>
          <w:b/>
          <w:color w:val="000000" w:themeColor="text1"/>
        </w:rPr>
        <w:t xml:space="preserve">. </w:t>
      </w:r>
      <w:proofErr w:type="spellStart"/>
      <w:r w:rsidRPr="00455B42">
        <w:rPr>
          <w:rFonts w:hint="eastAsia"/>
        </w:rPr>
        <w:t>Physico</w:t>
      </w:r>
      <w:proofErr w:type="spellEnd"/>
      <w:r w:rsidRPr="00455B42">
        <w:rPr>
          <w:rFonts w:hint="eastAsia"/>
        </w:rPr>
        <w:t>-chemical characteristics of the soil samples.</w:t>
      </w:r>
    </w:p>
    <w:tbl>
      <w:tblPr>
        <w:tblW w:w="5000" w:type="pct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4724"/>
        <w:gridCol w:w="4725"/>
        <w:gridCol w:w="4725"/>
      </w:tblGrid>
      <w:tr w:rsidR="00EC4A7F" w:rsidRPr="00455B42" w:rsidTr="00455B42">
        <w:trPr>
          <w:trHeight w:val="489"/>
        </w:trPr>
        <w:tc>
          <w:tcPr>
            <w:tcW w:w="290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:rsidR="00EC4A7F" w:rsidRPr="00455B42" w:rsidRDefault="00EC4A7F" w:rsidP="00455B42">
            <w:pPr>
              <w:spacing w:line="360" w:lineRule="auto"/>
              <w:rPr>
                <w:b/>
              </w:rPr>
            </w:pPr>
            <w:r w:rsidRPr="00455B42">
              <w:rPr>
                <w:b/>
              </w:rPr>
              <w:t>Item</w:t>
            </w:r>
          </w:p>
        </w:tc>
        <w:tc>
          <w:tcPr>
            <w:tcW w:w="290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:rsidR="00EC4A7F" w:rsidRPr="00455B42" w:rsidRDefault="00EC4A7F" w:rsidP="00455B42">
            <w:pPr>
              <w:spacing w:line="360" w:lineRule="auto"/>
              <w:jc w:val="center"/>
              <w:rPr>
                <w:b/>
              </w:rPr>
            </w:pPr>
            <w:proofErr w:type="gramStart"/>
            <w:r w:rsidRPr="00455B42">
              <w:rPr>
                <w:b/>
              </w:rPr>
              <w:t>Content(</w:t>
            </w:r>
            <w:proofErr w:type="gramEnd"/>
            <w:r w:rsidRPr="00455B42">
              <w:rPr>
                <w:b/>
              </w:rPr>
              <w:t>%)</w:t>
            </w:r>
          </w:p>
        </w:tc>
        <w:tc>
          <w:tcPr>
            <w:tcW w:w="290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</w:tcPr>
          <w:p w:rsidR="00EC4A7F" w:rsidRPr="00455B42" w:rsidRDefault="00EC4A7F" w:rsidP="00455B42">
            <w:pPr>
              <w:spacing w:line="360" w:lineRule="auto"/>
              <w:jc w:val="center"/>
              <w:rPr>
                <w:b/>
              </w:rPr>
            </w:pPr>
            <w:r w:rsidRPr="00455B42">
              <w:rPr>
                <w:b/>
              </w:rPr>
              <w:t>Detection method</w:t>
            </w:r>
          </w:p>
        </w:tc>
      </w:tr>
      <w:tr w:rsidR="00EC4A7F" w:rsidRPr="00455B42" w:rsidTr="00455B42">
        <w:trPr>
          <w:trHeight w:val="482"/>
        </w:trPr>
        <w:tc>
          <w:tcPr>
            <w:tcW w:w="2908" w:type="dxa"/>
            <w:tcBorders>
              <w:top w:val="single" w:sz="4" w:space="0" w:color="auto"/>
            </w:tcBorders>
            <w:shd w:val="clear" w:color="auto" w:fill="auto"/>
          </w:tcPr>
          <w:p w:rsidR="00EC4A7F" w:rsidRPr="00455B42" w:rsidRDefault="00EC4A7F" w:rsidP="00455B42">
            <w:pPr>
              <w:spacing w:line="360" w:lineRule="auto"/>
              <w:rPr>
                <w:b/>
              </w:rPr>
            </w:pPr>
            <w:r w:rsidRPr="00455B42">
              <w:rPr>
                <w:b/>
              </w:rPr>
              <w:t>Organic matter</w:t>
            </w:r>
          </w:p>
        </w:tc>
        <w:tc>
          <w:tcPr>
            <w:tcW w:w="2908" w:type="dxa"/>
            <w:tcBorders>
              <w:top w:val="single" w:sz="4" w:space="0" w:color="auto"/>
            </w:tcBorders>
            <w:shd w:val="clear" w:color="auto" w:fill="auto"/>
          </w:tcPr>
          <w:p w:rsidR="00EC4A7F" w:rsidRPr="00455B42" w:rsidRDefault="00EC4A7F" w:rsidP="00455B42">
            <w:pPr>
              <w:spacing w:line="360" w:lineRule="auto"/>
              <w:jc w:val="center"/>
            </w:pPr>
            <w:r w:rsidRPr="00455B42">
              <w:t>67.6</w:t>
            </w:r>
          </w:p>
        </w:tc>
        <w:tc>
          <w:tcPr>
            <w:tcW w:w="2908" w:type="dxa"/>
            <w:tcBorders>
              <w:top w:val="single" w:sz="4" w:space="0" w:color="auto"/>
            </w:tcBorders>
            <w:shd w:val="clear" w:color="auto" w:fill="auto"/>
          </w:tcPr>
          <w:p w:rsidR="00EC4A7F" w:rsidRPr="00455B42" w:rsidRDefault="00EC4A7F" w:rsidP="00455B42">
            <w:pPr>
              <w:spacing w:line="360" w:lineRule="auto"/>
              <w:jc w:val="center"/>
            </w:pPr>
            <w:r w:rsidRPr="00455B42">
              <w:rPr>
                <w:color w:val="231F20"/>
              </w:rPr>
              <w:t>NY/T 1121.6-2006</w:t>
            </w:r>
          </w:p>
        </w:tc>
      </w:tr>
      <w:tr w:rsidR="00EC4A7F" w:rsidRPr="00455B42" w:rsidTr="00455B42">
        <w:trPr>
          <w:trHeight w:val="482"/>
        </w:trPr>
        <w:tc>
          <w:tcPr>
            <w:tcW w:w="2908" w:type="dxa"/>
            <w:shd w:val="clear" w:color="auto" w:fill="auto"/>
          </w:tcPr>
          <w:p w:rsidR="00EC4A7F" w:rsidRPr="00455B42" w:rsidRDefault="00EC4A7F" w:rsidP="00455B42">
            <w:pPr>
              <w:spacing w:line="360" w:lineRule="auto"/>
              <w:rPr>
                <w:b/>
              </w:rPr>
            </w:pPr>
            <w:r w:rsidRPr="00455B42">
              <w:rPr>
                <w:b/>
              </w:rPr>
              <w:t>Total nitrogen</w:t>
            </w:r>
          </w:p>
        </w:tc>
        <w:tc>
          <w:tcPr>
            <w:tcW w:w="2908" w:type="dxa"/>
            <w:shd w:val="clear" w:color="auto" w:fill="auto"/>
          </w:tcPr>
          <w:p w:rsidR="00EC4A7F" w:rsidRPr="00455B42" w:rsidRDefault="00EC4A7F" w:rsidP="00455B42">
            <w:pPr>
              <w:spacing w:line="360" w:lineRule="auto"/>
              <w:jc w:val="center"/>
            </w:pPr>
            <w:r w:rsidRPr="00455B42">
              <w:t>2.35</w:t>
            </w:r>
          </w:p>
        </w:tc>
        <w:tc>
          <w:tcPr>
            <w:tcW w:w="2908" w:type="dxa"/>
            <w:shd w:val="clear" w:color="auto" w:fill="auto"/>
          </w:tcPr>
          <w:p w:rsidR="00EC4A7F" w:rsidRPr="00455B42" w:rsidRDefault="00EC4A7F" w:rsidP="00455B42">
            <w:pPr>
              <w:spacing w:line="360" w:lineRule="auto"/>
              <w:jc w:val="center"/>
            </w:pPr>
            <w:r w:rsidRPr="00455B42">
              <w:rPr>
                <w:color w:val="231F20"/>
              </w:rPr>
              <w:t>NY/T 53-1987</w:t>
            </w:r>
          </w:p>
        </w:tc>
      </w:tr>
      <w:tr w:rsidR="00EC4A7F" w:rsidRPr="00455B42" w:rsidTr="00455B42">
        <w:trPr>
          <w:trHeight w:val="489"/>
        </w:trPr>
        <w:tc>
          <w:tcPr>
            <w:tcW w:w="2908" w:type="dxa"/>
            <w:shd w:val="clear" w:color="auto" w:fill="auto"/>
          </w:tcPr>
          <w:p w:rsidR="00EC4A7F" w:rsidRPr="00455B42" w:rsidRDefault="00EC4A7F" w:rsidP="00455B42">
            <w:pPr>
              <w:spacing w:line="360" w:lineRule="auto"/>
              <w:rPr>
                <w:b/>
              </w:rPr>
            </w:pPr>
            <w:r w:rsidRPr="00455B42">
              <w:rPr>
                <w:b/>
              </w:rPr>
              <w:t>Available phosphorus</w:t>
            </w:r>
          </w:p>
        </w:tc>
        <w:tc>
          <w:tcPr>
            <w:tcW w:w="2908" w:type="dxa"/>
            <w:shd w:val="clear" w:color="auto" w:fill="auto"/>
          </w:tcPr>
          <w:p w:rsidR="00EC4A7F" w:rsidRPr="00455B42" w:rsidRDefault="00EC4A7F" w:rsidP="00455B42">
            <w:pPr>
              <w:spacing w:line="360" w:lineRule="auto"/>
              <w:jc w:val="center"/>
            </w:pPr>
            <w:r w:rsidRPr="00455B42">
              <w:t>1.26</w:t>
            </w:r>
          </w:p>
        </w:tc>
        <w:tc>
          <w:tcPr>
            <w:tcW w:w="2908" w:type="dxa"/>
            <w:shd w:val="clear" w:color="auto" w:fill="auto"/>
          </w:tcPr>
          <w:p w:rsidR="00EC4A7F" w:rsidRPr="00455B42" w:rsidRDefault="00EC4A7F" w:rsidP="00455B42">
            <w:pPr>
              <w:spacing w:line="360" w:lineRule="auto"/>
              <w:jc w:val="center"/>
            </w:pPr>
            <w:r w:rsidRPr="00455B42">
              <w:rPr>
                <w:color w:val="231F20"/>
              </w:rPr>
              <w:t>GB/T 17141-1997</w:t>
            </w:r>
          </w:p>
        </w:tc>
      </w:tr>
      <w:tr w:rsidR="00EC4A7F" w:rsidRPr="00455B42" w:rsidTr="00455B42">
        <w:trPr>
          <w:trHeight w:val="489"/>
        </w:trPr>
        <w:tc>
          <w:tcPr>
            <w:tcW w:w="2908" w:type="dxa"/>
            <w:shd w:val="clear" w:color="auto" w:fill="auto"/>
          </w:tcPr>
          <w:p w:rsidR="00EC4A7F" w:rsidRPr="00455B42" w:rsidRDefault="00EC4A7F" w:rsidP="00455B42">
            <w:pPr>
              <w:spacing w:line="360" w:lineRule="auto"/>
              <w:rPr>
                <w:b/>
              </w:rPr>
            </w:pPr>
            <w:r w:rsidRPr="00455B42">
              <w:rPr>
                <w:b/>
              </w:rPr>
              <w:t>Available potassium</w:t>
            </w:r>
          </w:p>
        </w:tc>
        <w:tc>
          <w:tcPr>
            <w:tcW w:w="2908" w:type="dxa"/>
            <w:shd w:val="clear" w:color="auto" w:fill="auto"/>
          </w:tcPr>
          <w:p w:rsidR="00EC4A7F" w:rsidRPr="00455B42" w:rsidRDefault="00EC4A7F" w:rsidP="00455B42">
            <w:pPr>
              <w:spacing w:line="360" w:lineRule="auto"/>
              <w:jc w:val="center"/>
            </w:pPr>
            <w:r w:rsidRPr="00455B42">
              <w:t>1.40</w:t>
            </w:r>
          </w:p>
        </w:tc>
        <w:tc>
          <w:tcPr>
            <w:tcW w:w="2908" w:type="dxa"/>
            <w:shd w:val="clear" w:color="auto" w:fill="auto"/>
          </w:tcPr>
          <w:p w:rsidR="00EC4A7F" w:rsidRPr="00455B42" w:rsidRDefault="00EC4A7F" w:rsidP="00455B42">
            <w:pPr>
              <w:spacing w:line="360" w:lineRule="auto"/>
              <w:jc w:val="center"/>
            </w:pPr>
            <w:r w:rsidRPr="00455B42">
              <w:rPr>
                <w:color w:val="231F20"/>
              </w:rPr>
              <w:t>NY/T 889-2004</w:t>
            </w:r>
          </w:p>
        </w:tc>
      </w:tr>
    </w:tbl>
    <w:p w:rsidR="007D79B8" w:rsidRPr="00455B42" w:rsidRDefault="0010186E" w:rsidP="00455B42">
      <w:pPr>
        <w:spacing w:line="360" w:lineRule="auto"/>
      </w:pPr>
      <w:r w:rsidRPr="00455B42">
        <w:br w:type="page"/>
      </w:r>
    </w:p>
    <w:p w:rsidR="007D79B8" w:rsidRDefault="007D79B8" w:rsidP="00455B42">
      <w:pPr>
        <w:spacing w:line="360" w:lineRule="auto"/>
        <w:rPr>
          <w:color w:val="000000" w:themeColor="text1"/>
        </w:rPr>
      </w:pPr>
      <w:r w:rsidRPr="00455B42">
        <w:rPr>
          <w:rFonts w:hint="eastAsia"/>
          <w:b/>
          <w:color w:val="000000" w:themeColor="text1"/>
        </w:rPr>
        <w:lastRenderedPageBreak/>
        <w:t>Table S</w:t>
      </w:r>
      <w:r w:rsidR="00216495" w:rsidRPr="00455B42">
        <w:rPr>
          <w:rFonts w:hint="eastAsia"/>
          <w:b/>
          <w:color w:val="000000" w:themeColor="text1"/>
        </w:rPr>
        <w:t>7</w:t>
      </w:r>
      <w:r w:rsidRPr="00455B42">
        <w:rPr>
          <w:rFonts w:hint="eastAsia"/>
          <w:b/>
          <w:color w:val="000000" w:themeColor="text1"/>
        </w:rPr>
        <w:t xml:space="preserve">. </w:t>
      </w:r>
      <w:r w:rsidRPr="00455B42">
        <w:rPr>
          <w:rFonts w:hint="eastAsia"/>
          <w:color w:val="000000" w:themeColor="text1"/>
        </w:rPr>
        <w:t>Air condition in the sampling site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1"/>
        <w:gridCol w:w="1771"/>
        <w:gridCol w:w="1772"/>
        <w:gridCol w:w="1772"/>
        <w:gridCol w:w="1772"/>
        <w:gridCol w:w="1772"/>
        <w:gridCol w:w="1772"/>
        <w:gridCol w:w="1772"/>
      </w:tblGrid>
      <w:tr w:rsidR="00455B42" w:rsidTr="00455B42">
        <w:tc>
          <w:tcPr>
            <w:tcW w:w="1771" w:type="dxa"/>
          </w:tcPr>
          <w:p w:rsidR="00455B42" w:rsidRPr="00455B42" w:rsidRDefault="00455B42" w:rsidP="00455B42">
            <w:pPr>
              <w:spacing w:line="360" w:lineRule="auto"/>
              <w:rPr>
                <w:b/>
                <w:sz w:val="21"/>
              </w:rPr>
            </w:pPr>
            <w:proofErr w:type="spellStart"/>
            <w:r w:rsidRPr="00455B42">
              <w:rPr>
                <w:rFonts w:hint="eastAsia"/>
                <w:b/>
                <w:sz w:val="21"/>
              </w:rPr>
              <w:t>Tem</w:t>
            </w:r>
            <w:proofErr w:type="spellEnd"/>
            <w:r w:rsidRPr="00455B42">
              <w:rPr>
                <w:rFonts w:hint="eastAsia"/>
                <w:b/>
                <w:sz w:val="21"/>
              </w:rPr>
              <w:t>(</w:t>
            </w:r>
            <w:r w:rsidRPr="00455B42">
              <w:rPr>
                <w:rFonts w:ascii="宋体" w:hAnsi="宋体" w:cs="宋体" w:hint="eastAsia"/>
                <w:b/>
                <w:color w:val="333333"/>
                <w:sz w:val="21"/>
                <w:shd w:val="clear" w:color="auto" w:fill="FFFFFF"/>
              </w:rPr>
              <w:t>℃</w:t>
            </w:r>
            <w:r w:rsidRPr="00455B42">
              <w:rPr>
                <w:rFonts w:hint="eastAsia"/>
                <w:b/>
                <w:sz w:val="21"/>
              </w:rPr>
              <w:t>)</w:t>
            </w:r>
          </w:p>
        </w:tc>
        <w:tc>
          <w:tcPr>
            <w:tcW w:w="1771" w:type="dxa"/>
          </w:tcPr>
          <w:p w:rsidR="00455B42" w:rsidRPr="00455B42" w:rsidRDefault="00455B42" w:rsidP="00455B42">
            <w:pPr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AQI</w:t>
            </w:r>
          </w:p>
        </w:tc>
        <w:tc>
          <w:tcPr>
            <w:tcW w:w="1772" w:type="dxa"/>
          </w:tcPr>
          <w:p w:rsidR="00455B42" w:rsidRPr="00455B42" w:rsidRDefault="00455B42" w:rsidP="00455B42">
            <w:pPr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PM2.5</w:t>
            </w:r>
            <w:r>
              <w:rPr>
                <w:rFonts w:hint="eastAsia"/>
                <w:b/>
                <w:sz w:val="21"/>
              </w:rPr>
              <w:t xml:space="preserve"> </w:t>
            </w:r>
            <w:r w:rsidRPr="00455B42">
              <w:rPr>
                <w:rFonts w:hint="eastAsia"/>
                <w:b/>
                <w:sz w:val="21"/>
              </w:rPr>
              <w:t>(</w:t>
            </w:r>
            <w:r w:rsidRPr="00455B42">
              <w:rPr>
                <w:b/>
                <w:sz w:val="21"/>
              </w:rPr>
              <w:t>μ</w:t>
            </w:r>
            <w:r w:rsidRPr="00455B42">
              <w:rPr>
                <w:rFonts w:hint="eastAsia"/>
                <w:b/>
                <w:sz w:val="21"/>
              </w:rPr>
              <w:t>g. m</w:t>
            </w:r>
            <w:r w:rsidRPr="00455B42">
              <w:rPr>
                <w:rFonts w:hint="eastAsia"/>
                <w:b/>
                <w:sz w:val="21"/>
                <w:vertAlign w:val="superscript"/>
              </w:rPr>
              <w:t>-3</w:t>
            </w:r>
            <w:r w:rsidRPr="00455B42">
              <w:rPr>
                <w:rFonts w:hint="eastAsia"/>
                <w:b/>
                <w:sz w:val="21"/>
              </w:rPr>
              <w:t>)</w:t>
            </w:r>
          </w:p>
        </w:tc>
        <w:tc>
          <w:tcPr>
            <w:tcW w:w="1772" w:type="dxa"/>
          </w:tcPr>
          <w:p w:rsidR="00455B42" w:rsidRPr="00455B42" w:rsidRDefault="00455B42" w:rsidP="00455B42">
            <w:pPr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PM10</w:t>
            </w:r>
            <w:r>
              <w:rPr>
                <w:rFonts w:hint="eastAsia"/>
                <w:b/>
                <w:sz w:val="21"/>
              </w:rPr>
              <w:t xml:space="preserve"> </w:t>
            </w:r>
            <w:r w:rsidRPr="00455B42">
              <w:rPr>
                <w:rFonts w:hint="eastAsia"/>
                <w:b/>
                <w:sz w:val="21"/>
              </w:rPr>
              <w:t>(</w:t>
            </w:r>
            <w:r w:rsidRPr="00455B42">
              <w:rPr>
                <w:b/>
                <w:sz w:val="21"/>
              </w:rPr>
              <w:t>μ</w:t>
            </w:r>
            <w:r w:rsidRPr="00455B42">
              <w:rPr>
                <w:rFonts w:hint="eastAsia"/>
                <w:b/>
                <w:sz w:val="21"/>
              </w:rPr>
              <w:t>g. m</w:t>
            </w:r>
            <w:r w:rsidRPr="00455B42">
              <w:rPr>
                <w:rFonts w:hint="eastAsia"/>
                <w:b/>
                <w:sz w:val="21"/>
                <w:vertAlign w:val="superscript"/>
              </w:rPr>
              <w:t>-3</w:t>
            </w:r>
            <w:r w:rsidRPr="00455B42">
              <w:rPr>
                <w:rFonts w:hint="eastAsia"/>
                <w:b/>
                <w:sz w:val="21"/>
              </w:rPr>
              <w:t>)</w:t>
            </w:r>
          </w:p>
        </w:tc>
        <w:tc>
          <w:tcPr>
            <w:tcW w:w="1772" w:type="dxa"/>
          </w:tcPr>
          <w:p w:rsidR="00455B42" w:rsidRPr="00455B42" w:rsidRDefault="00455B42" w:rsidP="00455B42">
            <w:pPr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SO</w:t>
            </w:r>
            <w:r w:rsidRPr="00455B42">
              <w:rPr>
                <w:rFonts w:hint="eastAsia"/>
                <w:b/>
                <w:sz w:val="21"/>
                <w:vertAlign w:val="subscript"/>
              </w:rPr>
              <w:t>2</w:t>
            </w:r>
            <w:r>
              <w:rPr>
                <w:rFonts w:hint="eastAsia"/>
                <w:b/>
                <w:sz w:val="21"/>
              </w:rPr>
              <w:t xml:space="preserve"> </w:t>
            </w:r>
            <w:r w:rsidRPr="00455B42">
              <w:rPr>
                <w:rFonts w:hint="eastAsia"/>
                <w:b/>
                <w:sz w:val="21"/>
              </w:rPr>
              <w:t>(</w:t>
            </w:r>
            <w:r w:rsidRPr="00455B42">
              <w:rPr>
                <w:b/>
                <w:sz w:val="21"/>
              </w:rPr>
              <w:t>μ</w:t>
            </w:r>
            <w:r w:rsidRPr="00455B42">
              <w:rPr>
                <w:rFonts w:hint="eastAsia"/>
                <w:b/>
                <w:sz w:val="21"/>
              </w:rPr>
              <w:t>g. m</w:t>
            </w:r>
            <w:r w:rsidRPr="00455B42">
              <w:rPr>
                <w:rFonts w:hint="eastAsia"/>
                <w:b/>
                <w:sz w:val="21"/>
                <w:vertAlign w:val="superscript"/>
              </w:rPr>
              <w:t>-3</w:t>
            </w:r>
            <w:r w:rsidRPr="00455B42">
              <w:rPr>
                <w:rFonts w:hint="eastAsia"/>
                <w:b/>
                <w:sz w:val="21"/>
              </w:rPr>
              <w:t>)</w:t>
            </w:r>
          </w:p>
        </w:tc>
        <w:tc>
          <w:tcPr>
            <w:tcW w:w="1772" w:type="dxa"/>
          </w:tcPr>
          <w:p w:rsidR="00455B42" w:rsidRPr="00455B42" w:rsidRDefault="00455B42" w:rsidP="00455B42">
            <w:pPr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CO</w:t>
            </w:r>
            <w:r>
              <w:rPr>
                <w:rFonts w:hint="eastAsia"/>
                <w:b/>
                <w:sz w:val="21"/>
              </w:rPr>
              <w:t xml:space="preserve"> </w:t>
            </w:r>
            <w:r w:rsidRPr="00455B42">
              <w:rPr>
                <w:rFonts w:hint="eastAsia"/>
                <w:b/>
                <w:sz w:val="21"/>
              </w:rPr>
              <w:t>(mg. m</w:t>
            </w:r>
            <w:r w:rsidRPr="00455B42">
              <w:rPr>
                <w:rFonts w:hint="eastAsia"/>
                <w:b/>
                <w:sz w:val="21"/>
                <w:vertAlign w:val="superscript"/>
              </w:rPr>
              <w:t>-3</w:t>
            </w:r>
            <w:r w:rsidRPr="00455B42">
              <w:rPr>
                <w:rFonts w:hint="eastAsia"/>
                <w:b/>
                <w:sz w:val="21"/>
              </w:rPr>
              <w:t>)</w:t>
            </w:r>
          </w:p>
        </w:tc>
        <w:tc>
          <w:tcPr>
            <w:tcW w:w="1772" w:type="dxa"/>
          </w:tcPr>
          <w:p w:rsidR="00455B42" w:rsidRPr="00455B42" w:rsidRDefault="00455B42" w:rsidP="00455B42">
            <w:pPr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NO2</w:t>
            </w:r>
            <w:r>
              <w:rPr>
                <w:rFonts w:hint="eastAsia"/>
                <w:b/>
                <w:sz w:val="21"/>
              </w:rPr>
              <w:t xml:space="preserve"> </w:t>
            </w:r>
            <w:r w:rsidRPr="00455B42">
              <w:rPr>
                <w:rFonts w:hint="eastAsia"/>
                <w:b/>
                <w:sz w:val="21"/>
              </w:rPr>
              <w:t>(</w:t>
            </w:r>
            <w:r w:rsidRPr="00455B42">
              <w:rPr>
                <w:b/>
                <w:sz w:val="21"/>
              </w:rPr>
              <w:t>μ</w:t>
            </w:r>
            <w:r w:rsidRPr="00455B42">
              <w:rPr>
                <w:rFonts w:hint="eastAsia"/>
                <w:b/>
                <w:sz w:val="21"/>
              </w:rPr>
              <w:t>g. m</w:t>
            </w:r>
            <w:r w:rsidRPr="00455B42">
              <w:rPr>
                <w:rFonts w:hint="eastAsia"/>
                <w:b/>
                <w:sz w:val="21"/>
                <w:vertAlign w:val="superscript"/>
              </w:rPr>
              <w:t>-3</w:t>
            </w:r>
            <w:r w:rsidRPr="00455B42">
              <w:rPr>
                <w:rFonts w:hint="eastAsia"/>
                <w:b/>
                <w:sz w:val="21"/>
              </w:rPr>
              <w:t>)</w:t>
            </w:r>
          </w:p>
        </w:tc>
        <w:tc>
          <w:tcPr>
            <w:tcW w:w="1772" w:type="dxa"/>
          </w:tcPr>
          <w:p w:rsidR="00455B42" w:rsidRPr="00455B42" w:rsidRDefault="00455B42" w:rsidP="00455B42">
            <w:pPr>
              <w:spacing w:line="360" w:lineRule="auto"/>
              <w:jc w:val="center"/>
              <w:rPr>
                <w:b/>
                <w:sz w:val="21"/>
              </w:rPr>
            </w:pPr>
            <w:r w:rsidRPr="00455B42">
              <w:rPr>
                <w:rFonts w:hint="eastAsia"/>
                <w:b/>
                <w:sz w:val="21"/>
              </w:rPr>
              <w:t>O3_8 h</w:t>
            </w:r>
            <w:r>
              <w:rPr>
                <w:rFonts w:hint="eastAsia"/>
                <w:b/>
                <w:sz w:val="21"/>
              </w:rPr>
              <w:t xml:space="preserve"> </w:t>
            </w:r>
            <w:r w:rsidRPr="00455B42">
              <w:rPr>
                <w:rFonts w:hint="eastAsia"/>
                <w:b/>
                <w:sz w:val="21"/>
              </w:rPr>
              <w:t>(</w:t>
            </w:r>
            <w:r w:rsidRPr="00455B42">
              <w:rPr>
                <w:b/>
                <w:sz w:val="21"/>
              </w:rPr>
              <w:t>μ</w:t>
            </w:r>
            <w:r w:rsidRPr="00455B42">
              <w:rPr>
                <w:rFonts w:hint="eastAsia"/>
                <w:b/>
                <w:sz w:val="21"/>
              </w:rPr>
              <w:t>g. m</w:t>
            </w:r>
            <w:r w:rsidRPr="00455B42">
              <w:rPr>
                <w:rFonts w:hint="eastAsia"/>
                <w:b/>
                <w:sz w:val="21"/>
                <w:vertAlign w:val="superscript"/>
              </w:rPr>
              <w:t>-3</w:t>
            </w:r>
            <w:r w:rsidRPr="00455B42">
              <w:rPr>
                <w:rFonts w:hint="eastAsia"/>
                <w:b/>
                <w:sz w:val="21"/>
              </w:rPr>
              <w:t>)</w:t>
            </w:r>
          </w:p>
        </w:tc>
      </w:tr>
      <w:tr w:rsidR="00455B42" w:rsidTr="00455B42">
        <w:tc>
          <w:tcPr>
            <w:tcW w:w="1771" w:type="dxa"/>
          </w:tcPr>
          <w:p w:rsidR="00455B42" w:rsidRPr="00455B42" w:rsidRDefault="00455B42" w:rsidP="00455B42">
            <w:pPr>
              <w:spacing w:line="360" w:lineRule="auto"/>
              <w:rPr>
                <w:sz w:val="21"/>
              </w:rPr>
            </w:pPr>
            <w:r w:rsidRPr="00455B42">
              <w:rPr>
                <w:rFonts w:hint="eastAsia"/>
                <w:sz w:val="21"/>
              </w:rPr>
              <w:t>16-29</w:t>
            </w:r>
          </w:p>
        </w:tc>
        <w:tc>
          <w:tcPr>
            <w:tcW w:w="1771" w:type="dxa"/>
          </w:tcPr>
          <w:p w:rsidR="00455B42" w:rsidRPr="00455B42" w:rsidRDefault="00455B42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rFonts w:hint="eastAsia"/>
                <w:sz w:val="21"/>
              </w:rPr>
              <w:t>63</w:t>
            </w:r>
          </w:p>
        </w:tc>
        <w:tc>
          <w:tcPr>
            <w:tcW w:w="1772" w:type="dxa"/>
          </w:tcPr>
          <w:p w:rsidR="00455B42" w:rsidRPr="00455B42" w:rsidRDefault="00455B42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rFonts w:hint="eastAsia"/>
                <w:sz w:val="21"/>
              </w:rPr>
              <w:t>12</w:t>
            </w:r>
          </w:p>
        </w:tc>
        <w:tc>
          <w:tcPr>
            <w:tcW w:w="1772" w:type="dxa"/>
          </w:tcPr>
          <w:p w:rsidR="00455B42" w:rsidRPr="00455B42" w:rsidRDefault="00455B42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rFonts w:hint="eastAsia"/>
                <w:sz w:val="21"/>
              </w:rPr>
              <w:t>40</w:t>
            </w:r>
          </w:p>
        </w:tc>
        <w:tc>
          <w:tcPr>
            <w:tcW w:w="1772" w:type="dxa"/>
          </w:tcPr>
          <w:p w:rsidR="00455B42" w:rsidRPr="00455B42" w:rsidRDefault="00455B42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rFonts w:hint="eastAsia"/>
                <w:sz w:val="21"/>
              </w:rPr>
              <w:t>10</w:t>
            </w:r>
          </w:p>
        </w:tc>
        <w:tc>
          <w:tcPr>
            <w:tcW w:w="1772" w:type="dxa"/>
          </w:tcPr>
          <w:p w:rsidR="00455B42" w:rsidRPr="00455B42" w:rsidRDefault="00455B42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rFonts w:hint="eastAsia"/>
                <w:sz w:val="21"/>
              </w:rPr>
              <w:t>0.4</w:t>
            </w:r>
          </w:p>
        </w:tc>
        <w:tc>
          <w:tcPr>
            <w:tcW w:w="1772" w:type="dxa"/>
          </w:tcPr>
          <w:p w:rsidR="00455B42" w:rsidRPr="00455B42" w:rsidRDefault="00455B42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rFonts w:hint="eastAsia"/>
                <w:sz w:val="21"/>
              </w:rPr>
              <w:t>13</w:t>
            </w:r>
          </w:p>
        </w:tc>
        <w:tc>
          <w:tcPr>
            <w:tcW w:w="1772" w:type="dxa"/>
          </w:tcPr>
          <w:p w:rsidR="00455B42" w:rsidRPr="00455B42" w:rsidRDefault="00455B42" w:rsidP="00455B42">
            <w:pPr>
              <w:spacing w:line="360" w:lineRule="auto"/>
              <w:jc w:val="center"/>
              <w:rPr>
                <w:sz w:val="21"/>
              </w:rPr>
            </w:pPr>
            <w:r w:rsidRPr="00455B42">
              <w:rPr>
                <w:rFonts w:hint="eastAsia"/>
                <w:sz w:val="21"/>
              </w:rPr>
              <w:t>116</w:t>
            </w:r>
          </w:p>
        </w:tc>
      </w:tr>
    </w:tbl>
    <w:p w:rsidR="0010186E" w:rsidRDefault="0010186E" w:rsidP="00455B42">
      <w:pPr>
        <w:spacing w:line="360" w:lineRule="auto"/>
      </w:pPr>
    </w:p>
    <w:p w:rsidR="00455B42" w:rsidRDefault="00455B42" w:rsidP="00455B42">
      <w:pPr>
        <w:spacing w:line="360" w:lineRule="auto"/>
        <w:rPr>
          <w:rFonts w:hint="eastAsia"/>
        </w:rPr>
      </w:pPr>
    </w:p>
    <w:p w:rsidR="00455B42" w:rsidRPr="00455B42" w:rsidRDefault="00455B42" w:rsidP="00455B42">
      <w:pPr>
        <w:spacing w:line="480" w:lineRule="auto"/>
        <w:rPr>
          <w:rFonts w:hint="eastAsia"/>
          <w:color w:val="000000" w:themeColor="text1"/>
        </w:rPr>
      </w:pPr>
      <w:r w:rsidRPr="00455B42">
        <w:rPr>
          <w:rFonts w:hint="eastAsia"/>
          <w:b/>
          <w:color w:val="000000" w:themeColor="text1"/>
        </w:rPr>
        <w:t>Table S</w:t>
      </w:r>
      <w:r>
        <w:rPr>
          <w:b/>
          <w:color w:val="000000" w:themeColor="text1"/>
        </w:rPr>
        <w:t>8</w:t>
      </w:r>
      <w:r w:rsidRPr="00455B42">
        <w:rPr>
          <w:rFonts w:hint="eastAsia"/>
          <w:b/>
          <w:color w:val="000000" w:themeColor="text1"/>
        </w:rPr>
        <w:t>.</w:t>
      </w:r>
      <w:r w:rsidRPr="00455B42">
        <w:t xml:space="preserve"> </w:t>
      </w:r>
      <w:r w:rsidRPr="00AC0F12">
        <w:rPr>
          <w:color w:val="000000" w:themeColor="text1"/>
          <w:sz w:val="24"/>
          <w:szCs w:val="24"/>
        </w:rPr>
        <w:t>KEGG orthologs (KOs) identified the key genotypic features</w:t>
      </w:r>
      <w:r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</w:rPr>
        <w:t xml:space="preserve"> </w:t>
      </w:r>
      <w:r w:rsidRPr="00AC0F12">
        <w:rPr>
          <w:color w:val="000000" w:themeColor="text1"/>
        </w:rPr>
        <w:t xml:space="preserve">Relative abundance pathways in KEGG level 2 in the grapevine </w:t>
      </w:r>
      <w:r>
        <w:rPr>
          <w:rFonts w:hint="eastAsia"/>
          <w:color w:val="000000" w:themeColor="text1"/>
        </w:rPr>
        <w:t>rhizosphere</w:t>
      </w:r>
      <w:r w:rsidRPr="00AC0F12">
        <w:rPr>
          <w:color w:val="000000" w:themeColor="text1"/>
        </w:rPr>
        <w:t>.</w:t>
      </w:r>
    </w:p>
    <w:tbl>
      <w:tblPr>
        <w:tblW w:w="5000" w:type="pct"/>
        <w:tblInd w:w="108" w:type="dxa"/>
        <w:tblLook w:val="04A0" w:firstRow="1" w:lastRow="0" w:firstColumn="1" w:lastColumn="0" w:noHBand="0" w:noVBand="1"/>
      </w:tblPr>
      <w:tblGrid>
        <w:gridCol w:w="5644"/>
        <w:gridCol w:w="1067"/>
        <w:gridCol w:w="1067"/>
        <w:gridCol w:w="1066"/>
        <w:gridCol w:w="1066"/>
        <w:gridCol w:w="1066"/>
        <w:gridCol w:w="1066"/>
        <w:gridCol w:w="1066"/>
        <w:gridCol w:w="1066"/>
      </w:tblGrid>
      <w:tr w:rsidR="00455B42" w:rsidRPr="00455B42" w:rsidTr="00455B42">
        <w:trPr>
          <w:trHeight w:val="288"/>
        </w:trPr>
        <w:tc>
          <w:tcPr>
            <w:tcW w:w="5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  <w:rPr>
                <w:rFonts w:hint="eastAsia"/>
                <w:b/>
                <w:bCs/>
              </w:rPr>
            </w:pPr>
            <w:r w:rsidRPr="00455B42">
              <w:rPr>
                <w:rFonts w:hint="eastAsia"/>
                <w:b/>
                <w:bCs/>
              </w:rPr>
              <w:t>M</w:t>
            </w:r>
            <w:r w:rsidRPr="00455B42">
              <w:rPr>
                <w:b/>
                <w:bCs/>
              </w:rPr>
              <w:t>etabolism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  <w:rPr>
                <w:b/>
                <w:bCs/>
              </w:rPr>
            </w:pPr>
            <w:r w:rsidRPr="00455B42">
              <w:rPr>
                <w:b/>
                <w:bCs/>
              </w:rPr>
              <w:t>Zin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  <w:rPr>
                <w:b/>
                <w:bCs/>
              </w:rPr>
            </w:pPr>
            <w:r w:rsidRPr="00455B42">
              <w:rPr>
                <w:b/>
                <w:bCs/>
              </w:rPr>
              <w:t>Gem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  <w:rPr>
                <w:b/>
                <w:bCs/>
              </w:rPr>
            </w:pPr>
            <w:proofErr w:type="spellStart"/>
            <w:r w:rsidRPr="00455B42">
              <w:rPr>
                <w:b/>
                <w:bCs/>
              </w:rPr>
              <w:t>Rie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  <w:rPr>
                <w:b/>
                <w:bCs/>
              </w:rPr>
            </w:pPr>
            <w:proofErr w:type="spellStart"/>
            <w:r w:rsidRPr="00455B42">
              <w:rPr>
                <w:b/>
                <w:bCs/>
              </w:rPr>
              <w:t>Syr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  <w:rPr>
                <w:b/>
                <w:bCs/>
              </w:rPr>
            </w:pPr>
            <w:r w:rsidRPr="00455B42">
              <w:rPr>
                <w:b/>
                <w:bCs/>
              </w:rPr>
              <w:t>Mer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  <w:rPr>
                <w:b/>
                <w:bCs/>
              </w:rPr>
            </w:pPr>
            <w:r w:rsidRPr="00455B42">
              <w:rPr>
                <w:b/>
                <w:bCs/>
              </w:rPr>
              <w:t>Cha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  <w:rPr>
                <w:b/>
                <w:bCs/>
              </w:rPr>
            </w:pPr>
            <w:r w:rsidRPr="00455B42">
              <w:rPr>
                <w:b/>
                <w:bCs/>
              </w:rPr>
              <w:t>Cab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  <w:rPr>
                <w:b/>
                <w:bCs/>
              </w:rPr>
            </w:pPr>
            <w:r w:rsidRPr="00455B42">
              <w:rPr>
                <w:b/>
                <w:bCs/>
              </w:rPr>
              <w:t>Pin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Membrane Transport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12.21%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12.07%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12.48%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11.96%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12.08%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12.34%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12.29%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12.37%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Amino Acid Metabolism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11.41%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11.37%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11.32%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11.38%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11.46%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11.41%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11.47%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11.28%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Carbohydrate Metabolism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10.83%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10.84%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10.85%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10.80%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10.91%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10.88%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10.94%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10.74%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Replication and Repair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6.79%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6.76%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6.79%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6.85%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6.79%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6.75%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6.76%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6.80%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Energy Metabolism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5.48%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5.52%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5.41%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5.51%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5.50%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5.48%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5.45%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5.44%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Poorly Characterized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4.87%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4.91%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4.91%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4.91%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4.87%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4.85%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4.85%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4.93%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Xenobiotics Biodegradation and Metabolism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4.56%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4.52%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4.49%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4.47%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4.59%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4.58%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4.60%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4.43%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Lipid Metabolism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4.18%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4.20%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4.11%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4.13%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4.21%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4.17%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4.19%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4.10%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Metabolism of Cofactors and Vitamins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4.14%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4.14%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4.08%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4.17%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4.14%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4.12%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4.12%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4.11%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Translation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3.97%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3.96%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3.92%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4.02%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3.96%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3.94%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3.94%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3.96%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lastRenderedPageBreak/>
              <w:t>Nucleotide Metabolism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3.14%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3.13%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3.14%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3.17%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3.15%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3.13%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3.14%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3.14%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Cellular Processes and Signaling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3.11%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3.11%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3.15%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3.17%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3.07%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3.07%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3.05%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3.19%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Cell Motility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2.55%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2.61%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2.60%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2.64%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2.54%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2.56%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2.51%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2.66%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Metabolism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2.47%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2.47%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2.49%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2.51%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2.47%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2.48%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2.47%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2.48%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Metabolism of Terpenoids and Polyketides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2.48%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2.49%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2.44%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2.45%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2.50%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2.48%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2.49%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2.44%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Transcription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2.37%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2.38%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2.38%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2.37%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2.37%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2.37%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2.37%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2.37%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Folding, Sorting and Degradation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2.14%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2.15%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2.13%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2.16%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2.14%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2.13%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2.13%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2.14%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Genetic Information Processing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2.07%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2.07%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2.12%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2.12%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2.06%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2.06%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2.04%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2.15%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Metabolism of Other Amino Acids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2.07%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2.06%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2.05%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2.05%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2.06%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2.07%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2.07%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2.05%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Signal Transduction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2.03%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2.03%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1.98%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1.98%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2.00%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1.98%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2.04%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Enzyme Families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1.85%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1.86%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1.85%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1.86%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1.85%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1.84%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1.85%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1.84%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Glycan Biosynthesis and Metabolism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1.49%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1.53%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1.48%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1.51%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1.47%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1.46%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1.52%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Biosynthesis of Other Secondary Metabolites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1.02%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1.03%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1.04%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1.01%</w:t>
            </w:r>
          </w:p>
        </w:tc>
      </w:tr>
      <w:tr w:rsidR="00455B42" w:rsidRPr="00455B42" w:rsidTr="00455B42">
        <w:trPr>
          <w:trHeight w:val="288"/>
        </w:trPr>
        <w:tc>
          <w:tcPr>
            <w:tcW w:w="5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others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2.81%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2.79%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2.79%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2.80%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2.79%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2.80%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2.80%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2.81%</w:t>
            </w:r>
          </w:p>
        </w:tc>
      </w:tr>
    </w:tbl>
    <w:p w:rsidR="00455B42" w:rsidRDefault="00455B42" w:rsidP="00455B42">
      <w:pPr>
        <w:spacing w:line="360" w:lineRule="auto"/>
      </w:pPr>
    </w:p>
    <w:p w:rsidR="00455B42" w:rsidRDefault="00455B42">
      <w:pPr>
        <w:widowControl/>
        <w:jc w:val="left"/>
      </w:pPr>
    </w:p>
    <w:p w:rsidR="00455B42" w:rsidRDefault="00455B42">
      <w:pPr>
        <w:widowControl/>
        <w:jc w:val="left"/>
      </w:pPr>
    </w:p>
    <w:p w:rsidR="00455B42" w:rsidRDefault="00455B42">
      <w:pPr>
        <w:widowControl/>
        <w:jc w:val="left"/>
      </w:pPr>
    </w:p>
    <w:p w:rsidR="00455B42" w:rsidRDefault="00455B42">
      <w:pPr>
        <w:widowControl/>
        <w:jc w:val="left"/>
      </w:pPr>
    </w:p>
    <w:p w:rsidR="00455B42" w:rsidRPr="00AC0F12" w:rsidRDefault="00455B42" w:rsidP="00455B42">
      <w:pPr>
        <w:spacing w:line="480" w:lineRule="auto"/>
        <w:rPr>
          <w:color w:val="000000" w:themeColor="text1"/>
        </w:rPr>
      </w:pPr>
      <w:r w:rsidRPr="00455B42">
        <w:rPr>
          <w:rFonts w:hint="eastAsia"/>
          <w:b/>
          <w:color w:val="000000" w:themeColor="text1"/>
        </w:rPr>
        <w:lastRenderedPageBreak/>
        <w:t>Table S</w:t>
      </w:r>
      <w:bookmarkStart w:id="0" w:name="_Hlk30081815"/>
      <w:r>
        <w:rPr>
          <w:b/>
          <w:color w:val="000000" w:themeColor="text1"/>
        </w:rPr>
        <w:t xml:space="preserve">9. </w:t>
      </w:r>
      <w:r w:rsidRPr="00AC0F12">
        <w:rPr>
          <w:color w:val="000000" w:themeColor="text1"/>
          <w:sz w:val="24"/>
          <w:szCs w:val="24"/>
        </w:rPr>
        <w:t>KEGG orthologs (KOs) identified the key genotypic features</w:t>
      </w:r>
      <w:r>
        <w:rPr>
          <w:rFonts w:hint="eastAsia"/>
          <w:color w:val="000000" w:themeColor="text1"/>
          <w:sz w:val="24"/>
          <w:szCs w:val="24"/>
        </w:rPr>
        <w:t>.</w:t>
      </w:r>
      <w:r>
        <w:rPr>
          <w:rFonts w:hint="eastAsia"/>
          <w:color w:val="000000" w:themeColor="text1"/>
        </w:rPr>
        <w:t xml:space="preserve"> </w:t>
      </w:r>
      <w:r w:rsidRPr="00AC0F12">
        <w:rPr>
          <w:color w:val="000000" w:themeColor="text1"/>
        </w:rPr>
        <w:t xml:space="preserve">Relative abundance pathways in KEGG level 3 in the grapevine </w:t>
      </w:r>
      <w:r>
        <w:rPr>
          <w:rFonts w:hint="eastAsia"/>
          <w:color w:val="000000" w:themeColor="text1"/>
        </w:rPr>
        <w:t>rhizosphere</w:t>
      </w:r>
      <w:r w:rsidRPr="00AC0F12">
        <w:rPr>
          <w:color w:val="000000" w:themeColor="text1"/>
        </w:rPr>
        <w:t xml:space="preserve">. </w:t>
      </w:r>
    </w:p>
    <w:tbl>
      <w:tblPr>
        <w:tblW w:w="5000" w:type="pct"/>
        <w:tblInd w:w="108" w:type="dxa"/>
        <w:tblLook w:val="04A0" w:firstRow="1" w:lastRow="0" w:firstColumn="1" w:lastColumn="0" w:noHBand="0" w:noVBand="1"/>
      </w:tblPr>
      <w:tblGrid>
        <w:gridCol w:w="5735"/>
        <w:gridCol w:w="1054"/>
        <w:gridCol w:w="1055"/>
        <w:gridCol w:w="1055"/>
        <w:gridCol w:w="1055"/>
        <w:gridCol w:w="1055"/>
        <w:gridCol w:w="1055"/>
        <w:gridCol w:w="1055"/>
        <w:gridCol w:w="1055"/>
      </w:tblGrid>
      <w:tr w:rsidR="00455B42" w:rsidRPr="00455B42" w:rsidTr="00455B42">
        <w:trPr>
          <w:trHeight w:val="288"/>
        </w:trPr>
        <w:tc>
          <w:tcPr>
            <w:tcW w:w="57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0"/>
          <w:p w:rsidR="00455B42" w:rsidRPr="00455B42" w:rsidRDefault="00455B42" w:rsidP="00455B42">
            <w:pPr>
              <w:spacing w:line="360" w:lineRule="auto"/>
              <w:rPr>
                <w:b/>
                <w:bCs/>
              </w:rPr>
            </w:pPr>
            <w:r w:rsidRPr="00455B42">
              <w:rPr>
                <w:rFonts w:hint="eastAsia"/>
                <w:b/>
                <w:bCs/>
              </w:rPr>
              <w:t>M</w:t>
            </w:r>
            <w:r w:rsidRPr="00455B42">
              <w:rPr>
                <w:b/>
                <w:bCs/>
              </w:rPr>
              <w:t>etabolism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  <w:rPr>
                <w:b/>
                <w:bCs/>
              </w:rPr>
            </w:pPr>
            <w:r w:rsidRPr="00455B42">
              <w:rPr>
                <w:b/>
                <w:bCs/>
              </w:rPr>
              <w:t>Zin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  <w:rPr>
                <w:b/>
                <w:bCs/>
              </w:rPr>
            </w:pPr>
            <w:r w:rsidRPr="00455B42">
              <w:rPr>
                <w:b/>
                <w:bCs/>
              </w:rPr>
              <w:t>Gem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  <w:rPr>
                <w:b/>
                <w:bCs/>
              </w:rPr>
            </w:pPr>
            <w:proofErr w:type="spellStart"/>
            <w:r w:rsidRPr="00455B42">
              <w:rPr>
                <w:b/>
                <w:bCs/>
              </w:rPr>
              <w:t>Rie</w:t>
            </w:r>
            <w:proofErr w:type="spellEnd"/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  <w:rPr>
                <w:b/>
                <w:bCs/>
              </w:rPr>
            </w:pPr>
            <w:proofErr w:type="spellStart"/>
            <w:r w:rsidRPr="00455B42">
              <w:rPr>
                <w:b/>
                <w:bCs/>
              </w:rPr>
              <w:t>Syr</w:t>
            </w:r>
            <w:proofErr w:type="spellEnd"/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  <w:rPr>
                <w:b/>
                <w:bCs/>
              </w:rPr>
            </w:pPr>
            <w:r w:rsidRPr="00455B42">
              <w:rPr>
                <w:b/>
                <w:bCs/>
              </w:rPr>
              <w:t>Mer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  <w:rPr>
                <w:b/>
                <w:bCs/>
              </w:rPr>
            </w:pPr>
            <w:r w:rsidRPr="00455B42">
              <w:rPr>
                <w:b/>
                <w:bCs/>
              </w:rPr>
              <w:t>Cha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  <w:rPr>
                <w:b/>
                <w:bCs/>
              </w:rPr>
            </w:pPr>
            <w:r w:rsidRPr="00455B42">
              <w:rPr>
                <w:b/>
                <w:bCs/>
              </w:rPr>
              <w:t>Cab</w:t>
            </w:r>
          </w:p>
        </w:tc>
        <w:tc>
          <w:tcPr>
            <w:tcW w:w="10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  <w:rPr>
                <w:b/>
                <w:bCs/>
              </w:rPr>
            </w:pPr>
            <w:r w:rsidRPr="00455B42">
              <w:rPr>
                <w:b/>
                <w:bCs/>
              </w:rPr>
              <w:t>Pin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Transporters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6.26%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6.15%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6.38%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6.06%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6.19%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6.34%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6.32%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6.28%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ABC transporters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3.84%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3.80%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3.90%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3.72%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3.79%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3.90%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3.87%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3.86%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General function prediction only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3.42%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3.46%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3.43%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3.44%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3.43%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3.41%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3.41%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3.43%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DNA repair and recombination proteins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2.31%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2.30%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2.32%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2.33%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2.32%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2.30%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2.31%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2.31%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Two-component system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1.87%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1.91%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1.91%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1.86%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1.86%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1.88%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1.86%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1.92%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Purine metabolism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1.89%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1.88%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1.88%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1.89%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1.89%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1.88%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1.88%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1.89%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Ribosome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1.61%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1.61%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1.59%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1.63%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1.61%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1.60%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1.60%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1.60%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Function unknown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1.50%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Peptidases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1.42%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Transcription factors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1.43%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Secretion system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1.44%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Bacterial motility proteins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1.36%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Butanoate metabolism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1.30%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Oxidative phosphorylation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1.30%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1.29%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Arginine and proline metabolism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1.27%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lastRenderedPageBreak/>
              <w:t>Pyrimidine metabolism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1.26%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Valine, leucine and isoleucine degradation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1.19%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Propanoate metabolism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1.21%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1.17%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Pyruvate metabolism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1.17%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Amino acid related enzymes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1.16%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Glycolysis / Gluconeogenesis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1.11%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Carbon fixation pathways in prokaryotes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1.08%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Methane metabolism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1.06%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Chromosome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1.10%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1.09%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Fatty acid metabolism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1.01%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Ribosome Biogenesis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1.00%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Others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1.01%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0.98%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Glycine, serine and threonine metabolism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0.97%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Amino sugar and nucleotide sugar metabolism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0.95%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Other ion-coupled transporters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0.98%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Alanine, aspartate and glutamate metabolism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0.93%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Aminoacyl-tRNA biosynthesis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0.89%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lastRenderedPageBreak/>
              <w:t>Citrate cycle (TCA cycle)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0.90%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0.88%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Lipid biosynthesis proteins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0.87%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Porphyrin and chlorophyll metabolism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0.87%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Tryptophan metabolism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0.83%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Glyoxylate and dicarboxylate metabolism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0.84%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Transcription machinery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0.82%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Energy metabolism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0.81%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Benzoate degradation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0.81%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0.77%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Chaperones and folding catalysts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0.78%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Cysteine and methionine metabolism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0.76%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Valine, leucine and isoleucine biosynthesis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0.75%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DNA replication proteins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0.76%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Nitrogen metabolism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0.75%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Protein folding and associated processing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0.70%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0.70%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Lysine degradation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0.68%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0.69%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0.67%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Pentose phosphate pathway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0.67%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0.66%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0.67%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Phenylalanine, tyrosine and tryptophan biosynthesis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0.64%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lastRenderedPageBreak/>
              <w:t>beta-Alanine metabolism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0.63%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Homologous recombination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0.63%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0.64%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Aminobenzoate degradation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0.61%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Bacterial secretion system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0.65%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0.64%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0.61%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0.62%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0.66%</w:t>
            </w:r>
          </w:p>
        </w:tc>
      </w:tr>
      <w:tr w:rsidR="00455B42" w:rsidRPr="00455B42" w:rsidTr="00455B42">
        <w:trPr>
          <w:trHeight w:val="288"/>
        </w:trPr>
        <w:tc>
          <w:tcPr>
            <w:tcW w:w="5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others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34.08%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34.08%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33.94%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34.19%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34.04%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33.98%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33.99%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55B42" w:rsidRPr="00455B42" w:rsidRDefault="00455B42" w:rsidP="00455B42">
            <w:pPr>
              <w:spacing w:line="360" w:lineRule="auto"/>
            </w:pPr>
            <w:r w:rsidRPr="00455B42">
              <w:t>34.04%</w:t>
            </w:r>
          </w:p>
        </w:tc>
      </w:tr>
    </w:tbl>
    <w:p w:rsidR="00455B42" w:rsidRDefault="00455B42" w:rsidP="00455B42">
      <w:pPr>
        <w:spacing w:line="360" w:lineRule="auto"/>
      </w:pPr>
    </w:p>
    <w:p w:rsidR="00455B42" w:rsidRDefault="00455B42">
      <w:pPr>
        <w:widowControl/>
        <w:jc w:val="left"/>
        <w:rPr>
          <w:b/>
          <w:color w:val="000000" w:themeColor="text1"/>
        </w:rPr>
      </w:pPr>
      <w:r>
        <w:rPr>
          <w:b/>
          <w:color w:val="000000" w:themeColor="text1"/>
        </w:rPr>
        <w:br w:type="page"/>
      </w:r>
    </w:p>
    <w:p w:rsidR="00455B42" w:rsidRDefault="00455B42" w:rsidP="00455B42">
      <w:pPr>
        <w:spacing w:line="480" w:lineRule="auto"/>
        <w:rPr>
          <w:rFonts w:hint="eastAsia"/>
          <w:color w:val="000000" w:themeColor="text1"/>
        </w:rPr>
      </w:pPr>
      <w:r w:rsidRPr="00AC0F12">
        <w:rPr>
          <w:b/>
          <w:color w:val="000000" w:themeColor="text1"/>
        </w:rPr>
        <w:lastRenderedPageBreak/>
        <w:t>F</w:t>
      </w:r>
      <w:r>
        <w:rPr>
          <w:rFonts w:hint="eastAsia"/>
          <w:b/>
          <w:color w:val="000000" w:themeColor="text1"/>
        </w:rPr>
        <w:t>ig.</w:t>
      </w:r>
      <w:r w:rsidR="00C41A14">
        <w:rPr>
          <w:b/>
          <w:color w:val="000000" w:themeColor="text1"/>
        </w:rPr>
        <w:t xml:space="preserve"> S1.</w:t>
      </w:r>
      <w:r w:rsidRPr="00AC0F12">
        <w:rPr>
          <w:color w:val="000000" w:themeColor="text1"/>
        </w:rPr>
        <w:t xml:space="preserve"> </w:t>
      </w:r>
      <w:r w:rsidRPr="00AC0F12">
        <w:rPr>
          <w:color w:val="000000" w:themeColor="text1"/>
          <w:sz w:val="24"/>
          <w:szCs w:val="24"/>
        </w:rPr>
        <w:t>KEGG orthol</w:t>
      </w:r>
      <w:bookmarkStart w:id="1" w:name="_GoBack"/>
      <w:bookmarkEnd w:id="1"/>
      <w:r w:rsidRPr="00AC0F12">
        <w:rPr>
          <w:color w:val="000000" w:themeColor="text1"/>
          <w:sz w:val="24"/>
          <w:szCs w:val="24"/>
        </w:rPr>
        <w:t>ogs (KOs) identified the key genotypic features</w:t>
      </w:r>
      <w:r>
        <w:rPr>
          <w:rFonts w:hint="eastAsia"/>
          <w:color w:val="000000" w:themeColor="text1"/>
          <w:sz w:val="24"/>
          <w:szCs w:val="24"/>
        </w:rPr>
        <w:t>.</w:t>
      </w:r>
      <w:r w:rsidRPr="003D746C">
        <w:rPr>
          <w:rFonts w:hint="eastAsia"/>
          <w:b/>
          <w:color w:val="000000" w:themeColor="text1"/>
        </w:rPr>
        <w:t xml:space="preserve"> </w:t>
      </w:r>
      <w:r w:rsidRPr="00455B42">
        <w:rPr>
          <w:bCs/>
          <w:color w:val="000000" w:themeColor="text1"/>
        </w:rPr>
        <w:t>T</w:t>
      </w:r>
      <w:r w:rsidRPr="00AC0F12">
        <w:rPr>
          <w:color w:val="000000" w:themeColor="text1"/>
        </w:rPr>
        <w:t>he 32 most prevalent ECs, standardized by Z-score across all data sets, and the stars represents the relatives of enzyme larger than 3.0%.</w:t>
      </w:r>
    </w:p>
    <w:p w:rsidR="00455B42" w:rsidRPr="00AC0F12" w:rsidRDefault="00455B42" w:rsidP="00455B42">
      <w:pPr>
        <w:spacing w:line="480" w:lineRule="auto"/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4452257" cy="4347123"/>
            <wp:effectExtent l="0" t="0" r="571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8.t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471"/>
                    <a:stretch/>
                  </pic:blipFill>
                  <pic:spPr bwMode="auto">
                    <a:xfrm>
                      <a:off x="0" y="0"/>
                      <a:ext cx="4476518" cy="43708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55B42" w:rsidRPr="00455B42" w:rsidRDefault="00455B42" w:rsidP="00455B42">
      <w:pPr>
        <w:spacing w:line="360" w:lineRule="auto"/>
        <w:rPr>
          <w:rFonts w:hint="eastAsia"/>
        </w:rPr>
      </w:pPr>
    </w:p>
    <w:sectPr w:rsidR="00455B42" w:rsidRPr="00455B42" w:rsidSect="00455B4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41C9A" w:rsidRDefault="00841C9A" w:rsidP="00DF6106">
      <w:r>
        <w:separator/>
      </w:r>
    </w:p>
  </w:endnote>
  <w:endnote w:type="continuationSeparator" w:id="0">
    <w:p w:rsidR="00841C9A" w:rsidRDefault="00841C9A" w:rsidP="00DF61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41C9A" w:rsidRDefault="00841C9A" w:rsidP="00DF6106">
      <w:r>
        <w:separator/>
      </w:r>
    </w:p>
  </w:footnote>
  <w:footnote w:type="continuationSeparator" w:id="0">
    <w:p w:rsidR="00841C9A" w:rsidRDefault="00841C9A" w:rsidP="00DF61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1A19"/>
    <w:rsid w:val="00016662"/>
    <w:rsid w:val="0004690F"/>
    <w:rsid w:val="00057D25"/>
    <w:rsid w:val="000A29D4"/>
    <w:rsid w:val="000F0D86"/>
    <w:rsid w:val="0010186E"/>
    <w:rsid w:val="001644DB"/>
    <w:rsid w:val="00185AE8"/>
    <w:rsid w:val="00192BDB"/>
    <w:rsid w:val="001D73F6"/>
    <w:rsid w:val="00216495"/>
    <w:rsid w:val="00281EC7"/>
    <w:rsid w:val="002C30FB"/>
    <w:rsid w:val="002D3898"/>
    <w:rsid w:val="003373B9"/>
    <w:rsid w:val="003A2D3B"/>
    <w:rsid w:val="003D3D8B"/>
    <w:rsid w:val="003E1907"/>
    <w:rsid w:val="00400F8B"/>
    <w:rsid w:val="00426A78"/>
    <w:rsid w:val="00455B42"/>
    <w:rsid w:val="00457BB3"/>
    <w:rsid w:val="00484334"/>
    <w:rsid w:val="004A6473"/>
    <w:rsid w:val="004E4F61"/>
    <w:rsid w:val="005042BC"/>
    <w:rsid w:val="00537348"/>
    <w:rsid w:val="00545375"/>
    <w:rsid w:val="0059279C"/>
    <w:rsid w:val="005A5969"/>
    <w:rsid w:val="005F11C5"/>
    <w:rsid w:val="00600FA3"/>
    <w:rsid w:val="006566EC"/>
    <w:rsid w:val="006B59FB"/>
    <w:rsid w:val="006E538A"/>
    <w:rsid w:val="006F6B9B"/>
    <w:rsid w:val="0070575A"/>
    <w:rsid w:val="007D79B8"/>
    <w:rsid w:val="007E0996"/>
    <w:rsid w:val="008031CC"/>
    <w:rsid w:val="00806909"/>
    <w:rsid w:val="00811B0A"/>
    <w:rsid w:val="00817274"/>
    <w:rsid w:val="00841C9A"/>
    <w:rsid w:val="00847551"/>
    <w:rsid w:val="008A1A19"/>
    <w:rsid w:val="008F15F4"/>
    <w:rsid w:val="00927E23"/>
    <w:rsid w:val="00971DC9"/>
    <w:rsid w:val="00972406"/>
    <w:rsid w:val="00980754"/>
    <w:rsid w:val="00A73950"/>
    <w:rsid w:val="00A94D27"/>
    <w:rsid w:val="00BA733E"/>
    <w:rsid w:val="00C41A14"/>
    <w:rsid w:val="00C70619"/>
    <w:rsid w:val="00C80E12"/>
    <w:rsid w:val="00C812AE"/>
    <w:rsid w:val="00D74BB6"/>
    <w:rsid w:val="00DA0EFD"/>
    <w:rsid w:val="00DE2818"/>
    <w:rsid w:val="00DF6106"/>
    <w:rsid w:val="00E661BE"/>
    <w:rsid w:val="00E95DE3"/>
    <w:rsid w:val="00EC4A7F"/>
    <w:rsid w:val="00EF0557"/>
    <w:rsid w:val="00F3634B"/>
    <w:rsid w:val="00F50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7BAC55"/>
  <w15:docId w15:val="{FC415A3C-FB1C-42C6-B517-8D424C78E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610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61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61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610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6106"/>
    <w:rPr>
      <w:sz w:val="18"/>
      <w:szCs w:val="18"/>
    </w:rPr>
  </w:style>
  <w:style w:type="paragraph" w:customStyle="1" w:styleId="3">
    <w:name w:val="列出段落3"/>
    <w:basedOn w:val="a"/>
    <w:uiPriority w:val="99"/>
    <w:qFormat/>
    <w:rsid w:val="00DF6106"/>
    <w:pPr>
      <w:ind w:firstLineChars="200" w:firstLine="420"/>
    </w:pPr>
  </w:style>
  <w:style w:type="table" w:styleId="a7">
    <w:name w:val="Table Grid"/>
    <w:basedOn w:val="a1"/>
    <w:uiPriority w:val="59"/>
    <w:qFormat/>
    <w:rsid w:val="006B59F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7061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0619"/>
    <w:rPr>
      <w:rFonts w:ascii="Times New Roman" w:eastAsia="宋体" w:hAnsi="Times New Roman" w:cs="Times New Roman"/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C80E1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C80E12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051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43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16</Pages>
  <Words>1552</Words>
  <Characters>8851</Characters>
  <Application>Microsoft Office Word</Application>
  <DocSecurity>0</DocSecurity>
  <Lines>73</Lines>
  <Paragraphs>20</Paragraphs>
  <ScaleCrop>false</ScaleCrop>
  <Company>HuiFuPan.Com</Company>
  <LinksUpToDate>false</LinksUpToDate>
  <CharactersWithSpaces>10383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HFP</dc:creator>
  <cp:keywords/>
  <dc:description/>
  <cp:lastModifiedBy>Sun Bo</cp:lastModifiedBy>
  <cp:revision>48</cp:revision>
  <dcterms:created xsi:type="dcterms:W3CDTF">2019-11-12T06:24:00Z</dcterms:created>
  <dcterms:modified xsi:type="dcterms:W3CDTF">2020-01-16T07:51:00Z</dcterms:modified>
</cp:coreProperties>
</file>